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06A82" w14:textId="4EE5C398" w:rsidR="008C4674" w:rsidRPr="000379D6" w:rsidRDefault="008C4674" w:rsidP="008C4674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0379D6">
        <w:rPr>
          <w:rFonts w:ascii="Sylfaen" w:hAnsi="Sylfaen"/>
          <w:b/>
          <w:sz w:val="28"/>
          <w:szCs w:val="28"/>
          <w:lang w:val="ka-GE"/>
        </w:rPr>
        <w:t xml:space="preserve">საქართველოს </w:t>
      </w:r>
      <w:r w:rsidR="000379D6" w:rsidRPr="000379D6">
        <w:rPr>
          <w:rFonts w:ascii="Sylfaen" w:hAnsi="Sylfaen"/>
          <w:b/>
          <w:sz w:val="28"/>
          <w:szCs w:val="28"/>
          <w:lang w:val="ka-GE"/>
        </w:rPr>
        <w:t>ეკონომიკისა და მდგრადი განვითარების სამინისტრო</w:t>
      </w:r>
    </w:p>
    <w:p w14:paraId="47A2A3D1" w14:textId="77777777" w:rsidR="001967DB" w:rsidRDefault="001967DB" w:rsidP="00BC2DE0">
      <w:pPr>
        <w:jc w:val="center"/>
        <w:rPr>
          <w:rFonts w:ascii="Sylfaen" w:hAnsi="Sylfaen"/>
          <w:b/>
          <w:sz w:val="24"/>
          <w:lang w:val="ka-GE"/>
        </w:rPr>
      </w:pPr>
    </w:p>
    <w:p w14:paraId="4573514E" w14:textId="77777777" w:rsidR="001967DB" w:rsidRDefault="001967DB" w:rsidP="00BC2DE0">
      <w:pPr>
        <w:jc w:val="center"/>
        <w:rPr>
          <w:rFonts w:ascii="Sylfaen" w:hAnsi="Sylfaen"/>
          <w:b/>
          <w:sz w:val="24"/>
          <w:lang w:val="ka-GE"/>
        </w:rPr>
      </w:pPr>
    </w:p>
    <w:p w14:paraId="74030901" w14:textId="77777777" w:rsidR="001967DB" w:rsidRDefault="001967DB" w:rsidP="00BC2DE0">
      <w:pPr>
        <w:jc w:val="center"/>
        <w:rPr>
          <w:rFonts w:ascii="Sylfaen" w:hAnsi="Sylfaen"/>
          <w:b/>
          <w:sz w:val="24"/>
          <w:lang w:val="ka-GE"/>
        </w:rPr>
      </w:pPr>
    </w:p>
    <w:p w14:paraId="337D6C3E" w14:textId="77777777" w:rsidR="001967DB" w:rsidRDefault="001967DB" w:rsidP="00BC2DE0">
      <w:pPr>
        <w:jc w:val="center"/>
        <w:rPr>
          <w:rFonts w:ascii="Sylfaen" w:hAnsi="Sylfaen"/>
          <w:b/>
          <w:sz w:val="24"/>
          <w:lang w:val="ka-GE"/>
        </w:rPr>
      </w:pPr>
    </w:p>
    <w:p w14:paraId="6DAE4A2E" w14:textId="77777777" w:rsidR="001967DB" w:rsidRDefault="001967DB" w:rsidP="00BC2DE0">
      <w:pPr>
        <w:jc w:val="center"/>
        <w:rPr>
          <w:rFonts w:ascii="Sylfaen" w:hAnsi="Sylfaen"/>
          <w:b/>
          <w:sz w:val="24"/>
          <w:lang w:val="ka-GE"/>
        </w:rPr>
      </w:pPr>
    </w:p>
    <w:p w14:paraId="5260C7BD" w14:textId="77777777" w:rsidR="001967DB" w:rsidRDefault="001967DB" w:rsidP="00BC2DE0">
      <w:pPr>
        <w:jc w:val="center"/>
        <w:rPr>
          <w:rFonts w:ascii="Sylfaen" w:hAnsi="Sylfaen"/>
          <w:b/>
          <w:sz w:val="24"/>
          <w:lang w:val="ka-GE"/>
        </w:rPr>
      </w:pPr>
    </w:p>
    <w:p w14:paraId="65DB6F68" w14:textId="77777777" w:rsidR="008C4674" w:rsidRDefault="008C4674" w:rsidP="004C1A8C">
      <w:pPr>
        <w:jc w:val="center"/>
        <w:rPr>
          <w:rFonts w:ascii="Sylfaen" w:hAnsi="Sylfaen"/>
          <w:b/>
          <w:sz w:val="24"/>
          <w:lang w:val="ka-GE"/>
        </w:rPr>
      </w:pPr>
    </w:p>
    <w:p w14:paraId="2E4DC924" w14:textId="77777777" w:rsidR="008C4674" w:rsidRDefault="008C4674" w:rsidP="004C1A8C">
      <w:pPr>
        <w:jc w:val="center"/>
        <w:rPr>
          <w:rFonts w:ascii="Sylfaen" w:hAnsi="Sylfaen"/>
          <w:b/>
          <w:sz w:val="24"/>
          <w:lang w:val="ka-GE"/>
        </w:rPr>
      </w:pPr>
    </w:p>
    <w:p w14:paraId="792A342E" w14:textId="77777777" w:rsidR="008C4674" w:rsidRDefault="008C4674" w:rsidP="004C1A8C">
      <w:pPr>
        <w:jc w:val="center"/>
        <w:rPr>
          <w:rFonts w:ascii="Sylfaen" w:hAnsi="Sylfaen"/>
          <w:b/>
          <w:sz w:val="24"/>
          <w:lang w:val="ka-GE"/>
        </w:rPr>
      </w:pPr>
    </w:p>
    <w:p w14:paraId="6320BB33" w14:textId="392BF8E4" w:rsidR="004C1A8C" w:rsidRDefault="004C1A8C" w:rsidP="004C1A8C">
      <w:pPr>
        <w:jc w:val="center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b/>
          <w:sz w:val="24"/>
          <w:lang w:val="ka-GE"/>
        </w:rPr>
        <w:t xml:space="preserve">შრომის ბაზრის საჭიროებათა კვლევა </w:t>
      </w:r>
      <w:r w:rsidR="00FE60A9">
        <w:rPr>
          <w:rFonts w:ascii="Sylfaen" w:hAnsi="Sylfaen"/>
          <w:b/>
          <w:sz w:val="24"/>
          <w:lang w:val="ka-GE"/>
        </w:rPr>
        <w:t>მშენებლობის სექტორში</w:t>
      </w:r>
    </w:p>
    <w:p w14:paraId="79BA8258" w14:textId="77777777" w:rsidR="001967DB" w:rsidRDefault="001967DB" w:rsidP="00BC2DE0">
      <w:pPr>
        <w:jc w:val="center"/>
        <w:rPr>
          <w:rFonts w:ascii="Sylfaen" w:hAnsi="Sylfaen"/>
          <w:b/>
          <w:sz w:val="24"/>
          <w:lang w:val="ka-GE"/>
        </w:rPr>
      </w:pPr>
    </w:p>
    <w:p w14:paraId="03275C9D" w14:textId="77777777" w:rsidR="00BC2DE0" w:rsidRDefault="00691FD8" w:rsidP="00BC2DE0">
      <w:pPr>
        <w:jc w:val="center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b/>
          <w:sz w:val="24"/>
          <w:lang w:val="ka-GE"/>
        </w:rPr>
        <w:t>ტექნიკური დავალება</w:t>
      </w:r>
    </w:p>
    <w:p w14:paraId="1818A338" w14:textId="77777777" w:rsidR="001967DB" w:rsidRDefault="001967DB" w:rsidP="00BC2DE0">
      <w:pPr>
        <w:jc w:val="center"/>
        <w:rPr>
          <w:rFonts w:ascii="Sylfaen" w:hAnsi="Sylfaen"/>
          <w:b/>
          <w:sz w:val="24"/>
          <w:lang w:val="ka-GE"/>
        </w:rPr>
      </w:pPr>
    </w:p>
    <w:p w14:paraId="043A46F5" w14:textId="77777777" w:rsidR="001967DB" w:rsidRDefault="001967DB" w:rsidP="00BC2DE0">
      <w:pPr>
        <w:jc w:val="center"/>
        <w:rPr>
          <w:rFonts w:ascii="Sylfaen" w:hAnsi="Sylfaen"/>
          <w:b/>
          <w:sz w:val="24"/>
          <w:lang w:val="ka-GE"/>
        </w:rPr>
      </w:pPr>
    </w:p>
    <w:p w14:paraId="4AC0E48B" w14:textId="77777777" w:rsidR="001967DB" w:rsidRDefault="001967DB" w:rsidP="00BC2DE0">
      <w:pPr>
        <w:jc w:val="center"/>
        <w:rPr>
          <w:rFonts w:ascii="Sylfaen" w:hAnsi="Sylfaen"/>
          <w:b/>
          <w:sz w:val="24"/>
          <w:lang w:val="ka-GE"/>
        </w:rPr>
      </w:pPr>
    </w:p>
    <w:p w14:paraId="650C8388" w14:textId="77777777" w:rsidR="001967DB" w:rsidRDefault="001967DB" w:rsidP="00BC2DE0">
      <w:pPr>
        <w:jc w:val="center"/>
        <w:rPr>
          <w:rFonts w:ascii="Sylfaen" w:hAnsi="Sylfaen"/>
          <w:b/>
          <w:sz w:val="24"/>
          <w:lang w:val="ka-GE"/>
        </w:rPr>
      </w:pPr>
    </w:p>
    <w:p w14:paraId="2C1EECD9" w14:textId="77777777" w:rsidR="001967DB" w:rsidRDefault="001967DB" w:rsidP="00BC2DE0">
      <w:pPr>
        <w:jc w:val="center"/>
        <w:rPr>
          <w:rFonts w:ascii="Sylfaen" w:hAnsi="Sylfaen"/>
          <w:b/>
          <w:sz w:val="24"/>
          <w:lang w:val="ka-GE"/>
        </w:rPr>
      </w:pPr>
    </w:p>
    <w:p w14:paraId="3970FEA6" w14:textId="77777777" w:rsidR="001967DB" w:rsidRDefault="001967DB" w:rsidP="00BC2DE0">
      <w:pPr>
        <w:jc w:val="center"/>
        <w:rPr>
          <w:rFonts w:ascii="Sylfaen" w:hAnsi="Sylfaen"/>
          <w:b/>
          <w:sz w:val="24"/>
          <w:lang w:val="ka-GE"/>
        </w:rPr>
      </w:pPr>
    </w:p>
    <w:p w14:paraId="3EE5FA86" w14:textId="77777777" w:rsidR="001967DB" w:rsidRDefault="001967DB" w:rsidP="00BC2DE0">
      <w:pPr>
        <w:jc w:val="center"/>
        <w:rPr>
          <w:rFonts w:ascii="Sylfaen" w:hAnsi="Sylfaen"/>
          <w:b/>
          <w:sz w:val="24"/>
          <w:lang w:val="ka-GE"/>
        </w:rPr>
      </w:pPr>
    </w:p>
    <w:p w14:paraId="17C8C6D1" w14:textId="77777777" w:rsidR="001967DB" w:rsidRDefault="001967DB" w:rsidP="00BC2DE0">
      <w:pPr>
        <w:jc w:val="center"/>
        <w:rPr>
          <w:rFonts w:ascii="Sylfaen" w:hAnsi="Sylfaen"/>
          <w:b/>
          <w:sz w:val="24"/>
          <w:lang w:val="ka-GE"/>
        </w:rPr>
      </w:pPr>
    </w:p>
    <w:p w14:paraId="0C7FF521" w14:textId="77777777" w:rsidR="001967DB" w:rsidRDefault="001967DB" w:rsidP="00BC2DE0">
      <w:pPr>
        <w:jc w:val="center"/>
        <w:rPr>
          <w:rFonts w:ascii="Sylfaen" w:hAnsi="Sylfaen"/>
          <w:b/>
          <w:sz w:val="24"/>
          <w:lang w:val="ka-GE"/>
        </w:rPr>
      </w:pPr>
    </w:p>
    <w:p w14:paraId="23EBA51E" w14:textId="77777777" w:rsidR="001967DB" w:rsidRDefault="001967DB" w:rsidP="00BC2DE0">
      <w:pPr>
        <w:jc w:val="center"/>
        <w:rPr>
          <w:rFonts w:ascii="Sylfaen" w:hAnsi="Sylfaen"/>
          <w:b/>
          <w:sz w:val="24"/>
          <w:lang w:val="ka-GE"/>
        </w:rPr>
      </w:pPr>
    </w:p>
    <w:p w14:paraId="222A373B" w14:textId="77777777" w:rsidR="001967DB" w:rsidRDefault="001967DB" w:rsidP="00BC2DE0">
      <w:pPr>
        <w:jc w:val="center"/>
        <w:rPr>
          <w:rFonts w:ascii="Sylfaen" w:hAnsi="Sylfaen"/>
          <w:b/>
          <w:sz w:val="24"/>
          <w:lang w:val="ka-GE"/>
        </w:rPr>
      </w:pPr>
    </w:p>
    <w:p w14:paraId="4895A946" w14:textId="77777777" w:rsidR="00C63A4C" w:rsidRDefault="00C63A4C" w:rsidP="00BC2DE0">
      <w:pPr>
        <w:jc w:val="center"/>
        <w:rPr>
          <w:rFonts w:ascii="Sylfaen" w:hAnsi="Sylfaen"/>
          <w:b/>
          <w:sz w:val="24"/>
          <w:lang w:val="ka-GE"/>
        </w:rPr>
      </w:pPr>
    </w:p>
    <w:p w14:paraId="308BD047" w14:textId="3C05E662" w:rsidR="00DF0D6F" w:rsidRDefault="004B7D11" w:rsidP="00BC2DE0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201</w:t>
      </w:r>
      <w:r w:rsidR="00FE60A9">
        <w:rPr>
          <w:rFonts w:ascii="Sylfaen" w:hAnsi="Sylfaen"/>
          <w:b/>
          <w:lang w:val="ka-GE"/>
        </w:rPr>
        <w:t>9</w:t>
      </w:r>
      <w:r>
        <w:rPr>
          <w:rFonts w:ascii="Sylfaen" w:hAnsi="Sylfaen"/>
          <w:b/>
          <w:lang w:val="ka-GE"/>
        </w:rPr>
        <w:t xml:space="preserve"> წელი</w:t>
      </w:r>
    </w:p>
    <w:p w14:paraId="7EC1F234" w14:textId="77777777" w:rsidR="00DF0D6F" w:rsidRDefault="00DF0D6F" w:rsidP="00BC2DE0">
      <w:pPr>
        <w:jc w:val="both"/>
        <w:rPr>
          <w:rFonts w:ascii="Sylfaen" w:hAnsi="Sylfaen"/>
          <w:b/>
          <w:lang w:val="ka-GE"/>
        </w:rPr>
      </w:pPr>
    </w:p>
    <w:p w14:paraId="7175C0DB" w14:textId="77777777" w:rsidR="00BC2DE0" w:rsidRPr="00035BDC" w:rsidRDefault="00BC2DE0" w:rsidP="00BC2DE0">
      <w:pPr>
        <w:jc w:val="both"/>
        <w:rPr>
          <w:rFonts w:ascii="Sylfaen" w:hAnsi="Sylfaen"/>
          <w:b/>
          <w:lang w:val="ka-GE"/>
        </w:rPr>
      </w:pPr>
      <w:r w:rsidRPr="004C2908">
        <w:rPr>
          <w:rFonts w:ascii="Sylfaen" w:hAnsi="Sylfaen"/>
          <w:b/>
          <w:lang w:val="ka-GE"/>
        </w:rPr>
        <w:lastRenderedPageBreak/>
        <w:t>კვლევის მიზანი</w:t>
      </w:r>
    </w:p>
    <w:p w14:paraId="4D747716" w14:textId="26735189" w:rsidR="00F3124D" w:rsidRPr="004C2908" w:rsidRDefault="002373DC" w:rsidP="00DF30C1">
      <w:pPr>
        <w:jc w:val="both"/>
        <w:rPr>
          <w:rFonts w:ascii="Sylfaen" w:hAnsi="Sylfaen"/>
          <w:lang w:val="ka-GE"/>
        </w:rPr>
      </w:pPr>
      <w:r w:rsidRPr="004C2908">
        <w:rPr>
          <w:rFonts w:ascii="Sylfaen" w:hAnsi="Sylfaen"/>
          <w:lang w:val="ka-GE"/>
        </w:rPr>
        <w:t>კვლევის</w:t>
      </w:r>
      <w:r w:rsidRPr="008D7DE3">
        <w:rPr>
          <w:rFonts w:ascii="Sylfaen" w:hAnsi="Sylfaen"/>
          <w:lang w:val="ka-GE"/>
        </w:rPr>
        <w:t xml:space="preserve"> მიზანია</w:t>
      </w:r>
      <w:r w:rsidR="00FF7A6F">
        <w:rPr>
          <w:rFonts w:ascii="Sylfaen" w:hAnsi="Sylfaen"/>
        </w:rPr>
        <w:t xml:space="preserve"> </w:t>
      </w:r>
      <w:r w:rsidR="00FE60A9">
        <w:rPr>
          <w:rFonts w:ascii="Sylfaen" w:hAnsi="Sylfaen"/>
          <w:lang w:val="ka-GE"/>
        </w:rPr>
        <w:t>მშენებლობის სექტორში</w:t>
      </w:r>
      <w:r>
        <w:rPr>
          <w:rFonts w:ascii="Sylfaen" w:hAnsi="Sylfaen"/>
          <w:lang w:val="ka-GE"/>
        </w:rPr>
        <w:t xml:space="preserve"> </w:t>
      </w:r>
      <w:r w:rsidRPr="008D7DE3">
        <w:rPr>
          <w:rFonts w:ascii="Sylfaen" w:hAnsi="Sylfaen"/>
          <w:lang w:val="ka-GE"/>
        </w:rPr>
        <w:t>ადამიან</w:t>
      </w:r>
      <w:r>
        <w:rPr>
          <w:rFonts w:ascii="Sylfaen" w:hAnsi="Sylfaen"/>
          <w:lang w:val="ka-GE"/>
        </w:rPr>
        <w:t>ისეული</w:t>
      </w:r>
      <w:r w:rsidRPr="008D7DE3">
        <w:rPr>
          <w:rFonts w:ascii="Sylfaen" w:hAnsi="Sylfaen"/>
          <w:lang w:val="ka-GE"/>
        </w:rPr>
        <w:t xml:space="preserve"> კაპიტალის უნარებზე </w:t>
      </w:r>
      <w:r w:rsidR="00EC203B">
        <w:rPr>
          <w:rFonts w:ascii="Sylfaen" w:hAnsi="Sylfaen"/>
          <w:lang w:val="ka-GE"/>
        </w:rPr>
        <w:t>დამსაქმებელთა</w:t>
      </w:r>
      <w:r w:rsidR="00FF7A6F">
        <w:rPr>
          <w:rFonts w:ascii="Sylfaen" w:hAnsi="Sylfaen"/>
        </w:rPr>
        <w:t xml:space="preserve"> </w:t>
      </w:r>
      <w:r w:rsidR="003F1BCA" w:rsidRPr="008D7DE3">
        <w:rPr>
          <w:rFonts w:ascii="Sylfaen" w:hAnsi="Sylfaen"/>
          <w:lang w:val="ka-GE"/>
        </w:rPr>
        <w:t>მოთხოვნ</w:t>
      </w:r>
      <w:r w:rsidR="003F1BCA">
        <w:rPr>
          <w:rFonts w:ascii="Sylfaen" w:hAnsi="Sylfaen"/>
          <w:lang w:val="ka-GE"/>
        </w:rPr>
        <w:t>ის</w:t>
      </w:r>
      <w:r w:rsidR="00FF7A6F">
        <w:rPr>
          <w:rFonts w:ascii="Sylfaen" w:hAnsi="Sylfaen"/>
        </w:rPr>
        <w:t xml:space="preserve"> </w:t>
      </w:r>
      <w:r w:rsidR="00B64461">
        <w:rPr>
          <w:rFonts w:ascii="Sylfaen" w:hAnsi="Sylfaen"/>
          <w:lang w:val="ka-GE"/>
        </w:rPr>
        <w:t>გამოვლენა</w:t>
      </w:r>
      <w:r w:rsidR="002840AB">
        <w:rPr>
          <w:rFonts w:ascii="Sylfaen" w:hAnsi="Sylfaen"/>
        </w:rPr>
        <w:t>,</w:t>
      </w:r>
      <w:r w:rsidR="001E4FB1">
        <w:rPr>
          <w:rFonts w:ascii="Sylfaen" w:hAnsi="Sylfaen"/>
          <w:lang w:val="ka-GE"/>
        </w:rPr>
        <w:t xml:space="preserve"> </w:t>
      </w:r>
      <w:r w:rsidR="002840AB">
        <w:rPr>
          <w:rFonts w:ascii="Sylfaen" w:hAnsi="Sylfaen"/>
          <w:lang w:val="ka-GE"/>
        </w:rPr>
        <w:t>რომლ</w:t>
      </w:r>
      <w:r w:rsidR="007C5E46">
        <w:rPr>
          <w:rFonts w:ascii="Sylfaen" w:hAnsi="Sylfaen"/>
          <w:lang w:val="ka-GE"/>
        </w:rPr>
        <w:t xml:space="preserve">ის </w:t>
      </w:r>
      <w:r>
        <w:rPr>
          <w:rFonts w:ascii="Sylfaen" w:hAnsi="Sylfaen"/>
          <w:lang w:val="ka-GE"/>
        </w:rPr>
        <w:t>გათვალისწინება</w:t>
      </w:r>
      <w:r w:rsidR="00FF7A6F">
        <w:rPr>
          <w:rFonts w:ascii="Sylfaen" w:hAnsi="Sylfaen"/>
        </w:rPr>
        <w:t xml:space="preserve"> </w:t>
      </w:r>
      <w:r w:rsidR="007C5E46">
        <w:rPr>
          <w:rFonts w:ascii="Sylfaen" w:hAnsi="Sylfaen"/>
          <w:lang w:val="ka-GE"/>
        </w:rPr>
        <w:t>შესაბამისი პოლიტიკის შემუშავების პროცესში</w:t>
      </w:r>
      <w:r>
        <w:rPr>
          <w:rFonts w:ascii="Sylfaen" w:hAnsi="Sylfaen"/>
          <w:lang w:val="ka-GE"/>
        </w:rPr>
        <w:t xml:space="preserve"> ხელს შეუწყობს</w:t>
      </w:r>
      <w:r w:rsidR="00FF7A6F">
        <w:rPr>
          <w:rFonts w:ascii="Sylfaen" w:hAnsi="Sylfaen"/>
        </w:rPr>
        <w:t xml:space="preserve"> </w:t>
      </w:r>
      <w:r w:rsidR="00FE60A9">
        <w:rPr>
          <w:rFonts w:ascii="Sylfaen" w:hAnsi="Sylfaen"/>
          <w:lang w:val="ka-GE"/>
        </w:rPr>
        <w:t>მშენებლობის სექტორში</w:t>
      </w:r>
      <w:r>
        <w:rPr>
          <w:rFonts w:ascii="Sylfaen" w:hAnsi="Sylfaen"/>
          <w:lang w:val="ka-GE"/>
        </w:rPr>
        <w:t xml:space="preserve"> </w:t>
      </w:r>
      <w:r w:rsidRPr="008D7DE3">
        <w:rPr>
          <w:rFonts w:ascii="Sylfaen" w:hAnsi="Sylfaen"/>
          <w:lang w:val="ka-GE"/>
        </w:rPr>
        <w:t xml:space="preserve">უნარებთან მიმართებით შრომის ბაზარზე არსებულ მოთხოვნა-მიწოდებას შორის </w:t>
      </w:r>
      <w:r>
        <w:rPr>
          <w:rFonts w:ascii="Sylfaen" w:hAnsi="Sylfaen"/>
          <w:lang w:val="ka-GE"/>
        </w:rPr>
        <w:t>არსებული დის</w:t>
      </w:r>
      <w:r w:rsidRPr="008D7DE3">
        <w:rPr>
          <w:rFonts w:ascii="Sylfaen" w:hAnsi="Sylfaen"/>
          <w:lang w:val="ka-GE"/>
        </w:rPr>
        <w:t xml:space="preserve">ბალანსის </w:t>
      </w:r>
      <w:r>
        <w:rPr>
          <w:rFonts w:ascii="Sylfaen" w:hAnsi="Sylfaen"/>
          <w:lang w:val="ka-GE"/>
        </w:rPr>
        <w:t>შემცირებას</w:t>
      </w:r>
      <w:r w:rsidRPr="008D7DE3">
        <w:rPr>
          <w:rFonts w:ascii="Sylfaen" w:hAnsi="Sylfaen"/>
          <w:lang w:val="ka-GE"/>
        </w:rPr>
        <w:t xml:space="preserve"> და</w:t>
      </w:r>
      <w:r w:rsidR="00FF7A6F">
        <w:rPr>
          <w:rFonts w:ascii="Sylfaen" w:hAnsi="Sylfaen"/>
        </w:rPr>
        <w:t xml:space="preserve"> </w:t>
      </w:r>
      <w:r w:rsidRPr="008D7DE3">
        <w:rPr>
          <w:rFonts w:ascii="Sylfaen" w:hAnsi="Sylfaen"/>
          <w:lang w:val="ka-GE"/>
        </w:rPr>
        <w:t>უნარების მოხმარების ეკონომიკური ეფექტი</w:t>
      </w:r>
      <w:r>
        <w:rPr>
          <w:rFonts w:ascii="Sylfaen" w:hAnsi="Sylfaen"/>
          <w:lang w:val="ka-GE"/>
        </w:rPr>
        <w:t>ანობის გაზრდას</w:t>
      </w:r>
      <w:r w:rsidR="00DF30C1">
        <w:rPr>
          <w:rFonts w:ascii="Sylfaen" w:hAnsi="Sylfaen"/>
          <w:lang w:val="ka-GE"/>
        </w:rPr>
        <w:t>.</w:t>
      </w:r>
    </w:p>
    <w:p w14:paraId="080965A1" w14:textId="77777777" w:rsidR="00445D2C" w:rsidRDefault="003606BE">
      <w:pPr>
        <w:pStyle w:val="ListParagraph"/>
        <w:ind w:left="0"/>
        <w:jc w:val="both"/>
        <w:rPr>
          <w:rFonts w:ascii="Sylfaen" w:hAnsi="Sylfaen"/>
          <w:b/>
          <w:sz w:val="24"/>
          <w:lang w:val="ka-GE"/>
        </w:rPr>
      </w:pPr>
      <w:r w:rsidRPr="003606BE">
        <w:rPr>
          <w:rFonts w:ascii="Sylfaen" w:hAnsi="Sylfaen"/>
          <w:b/>
          <w:sz w:val="24"/>
          <w:lang w:val="ka-GE"/>
        </w:rPr>
        <w:t>კვლევის ობიექტი</w:t>
      </w:r>
    </w:p>
    <w:p w14:paraId="6B8C94C6" w14:textId="1206C86A" w:rsidR="001967DB" w:rsidRPr="009A590A" w:rsidRDefault="00F3124D" w:rsidP="00BC2DE0">
      <w:pPr>
        <w:tabs>
          <w:tab w:val="num" w:pos="720"/>
        </w:tabs>
        <w:spacing w:line="276" w:lineRule="auto"/>
        <w:jc w:val="both"/>
        <w:rPr>
          <w:rFonts w:ascii="Sylfaen" w:hAnsi="Sylfaen"/>
          <w:b/>
          <w:lang w:val="ru-RU"/>
        </w:rPr>
      </w:pPr>
      <w:r w:rsidRPr="004C2908">
        <w:rPr>
          <w:rFonts w:ascii="Sylfaen" w:hAnsi="Sylfaen"/>
          <w:lang w:val="ka-GE"/>
        </w:rPr>
        <w:t xml:space="preserve">კვლევის ობიექტია </w:t>
      </w:r>
      <w:r w:rsidR="00683313">
        <w:rPr>
          <w:rFonts w:ascii="Sylfaen" w:hAnsi="Sylfaen"/>
          <w:lang w:val="ka-GE"/>
        </w:rPr>
        <w:t xml:space="preserve">იმ პროფესიული </w:t>
      </w:r>
      <w:r w:rsidRPr="004C2908">
        <w:rPr>
          <w:rFonts w:ascii="Sylfaen" w:hAnsi="Sylfaen"/>
          <w:lang w:val="ka-GE"/>
        </w:rPr>
        <w:t xml:space="preserve">უნარების შესწავლა, </w:t>
      </w:r>
      <w:r w:rsidR="00C63A4C">
        <w:rPr>
          <w:rFonts w:ascii="Sylfaen" w:hAnsi="Sylfaen"/>
          <w:lang w:val="ka-GE"/>
        </w:rPr>
        <w:t>რომლებსაც</w:t>
      </w:r>
      <w:r w:rsidR="00FF7A6F">
        <w:rPr>
          <w:rFonts w:ascii="Sylfaen" w:hAnsi="Sylfaen"/>
        </w:rPr>
        <w:t xml:space="preserve"> </w:t>
      </w:r>
      <w:r w:rsidRPr="004C2908">
        <w:rPr>
          <w:rFonts w:ascii="Sylfaen" w:hAnsi="Sylfaen"/>
          <w:lang w:val="ka-GE"/>
        </w:rPr>
        <w:t xml:space="preserve">მოითხოვს დამსაქმებელი და </w:t>
      </w:r>
      <w:r w:rsidR="00C63A4C">
        <w:rPr>
          <w:rFonts w:ascii="Sylfaen" w:hAnsi="Sylfaen"/>
          <w:lang w:val="ka-GE"/>
        </w:rPr>
        <w:t>რომლებიც</w:t>
      </w:r>
      <w:r w:rsidR="00FF7A6F">
        <w:rPr>
          <w:rFonts w:ascii="Sylfaen" w:hAnsi="Sylfaen"/>
        </w:rPr>
        <w:t xml:space="preserve"> </w:t>
      </w:r>
      <w:r w:rsidRPr="004C2908">
        <w:rPr>
          <w:rFonts w:ascii="Sylfaen" w:hAnsi="Sylfaen"/>
          <w:lang w:val="ka-GE"/>
        </w:rPr>
        <w:t xml:space="preserve">აუცილებელია </w:t>
      </w:r>
      <w:r w:rsidR="00FE60A9">
        <w:rPr>
          <w:rFonts w:ascii="Sylfaen" w:hAnsi="Sylfaen"/>
          <w:lang w:val="ka-GE"/>
        </w:rPr>
        <w:t>მშენებლობის სექტორში</w:t>
      </w:r>
      <w:r w:rsidR="00683313">
        <w:rPr>
          <w:rFonts w:ascii="Sylfaen" w:hAnsi="Sylfaen"/>
          <w:lang w:val="ka-GE"/>
        </w:rPr>
        <w:t xml:space="preserve"> </w:t>
      </w:r>
      <w:r w:rsidRPr="004C2908">
        <w:rPr>
          <w:rFonts w:ascii="Sylfaen" w:hAnsi="Sylfaen"/>
          <w:lang w:val="ka-GE"/>
        </w:rPr>
        <w:t>ინდივიდის  დასაქმებისთვის.</w:t>
      </w:r>
    </w:p>
    <w:p w14:paraId="0B344E1E" w14:textId="77777777" w:rsidR="009C0A59" w:rsidRDefault="003606BE">
      <w:pPr>
        <w:pStyle w:val="ListParagraph"/>
        <w:spacing w:before="120" w:after="120"/>
        <w:ind w:left="0"/>
        <w:jc w:val="both"/>
        <w:rPr>
          <w:rFonts w:ascii="Sylfaen" w:hAnsi="Sylfaen"/>
          <w:b/>
          <w:sz w:val="24"/>
          <w:lang w:val="ka-GE"/>
        </w:rPr>
      </w:pPr>
      <w:r w:rsidRPr="003606BE">
        <w:rPr>
          <w:rFonts w:ascii="Sylfaen" w:hAnsi="Sylfaen"/>
          <w:b/>
          <w:sz w:val="24"/>
          <w:lang w:val="ka-GE"/>
        </w:rPr>
        <w:t>კვლევის ამოცანები</w:t>
      </w:r>
    </w:p>
    <w:p w14:paraId="70A594CF" w14:textId="77777777" w:rsidR="00F52B9D" w:rsidRPr="003606BE" w:rsidRDefault="00F52B9D" w:rsidP="003606BE">
      <w:pPr>
        <w:pStyle w:val="ListParagraph"/>
        <w:spacing w:before="120" w:after="120"/>
        <w:ind w:left="450"/>
        <w:jc w:val="both"/>
        <w:rPr>
          <w:rFonts w:ascii="Sylfaen" w:hAnsi="Sylfaen"/>
          <w:b/>
          <w:sz w:val="24"/>
          <w:lang w:val="ka-GE"/>
        </w:rPr>
      </w:pPr>
    </w:p>
    <w:p w14:paraId="1B4AC715" w14:textId="2AD7DC34" w:rsidR="003606BE" w:rsidRDefault="00FE60A9" w:rsidP="003606BE">
      <w:pPr>
        <w:pStyle w:val="ListParagraph"/>
        <w:numPr>
          <w:ilvl w:val="0"/>
          <w:numId w:val="1"/>
        </w:numPr>
        <w:tabs>
          <w:tab w:val="num" w:pos="720"/>
        </w:tabs>
        <w:spacing w:before="120" w:after="12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მშენებლობის სექტორში</w:t>
      </w:r>
      <w:r w:rsidR="00FF7A6F">
        <w:rPr>
          <w:rFonts w:ascii="Sylfaen" w:hAnsi="Sylfaen"/>
        </w:rPr>
        <w:t xml:space="preserve"> </w:t>
      </w:r>
      <w:r w:rsidR="000F18F5" w:rsidRPr="007F2989">
        <w:rPr>
          <w:rFonts w:ascii="Sylfaen" w:hAnsi="Sylfaen"/>
          <w:lang w:val="ka-GE"/>
        </w:rPr>
        <w:t>დასაქმების ზოგად სტრუქტურა</w:t>
      </w:r>
      <w:r w:rsidR="002B71DF">
        <w:rPr>
          <w:rFonts w:ascii="Sylfaen" w:hAnsi="Sylfaen"/>
          <w:lang w:val="ka-GE"/>
        </w:rPr>
        <w:t>ზე</w:t>
      </w:r>
      <w:r w:rsidR="001E4FB1">
        <w:rPr>
          <w:rFonts w:ascii="Sylfaen" w:hAnsi="Sylfaen"/>
          <w:lang w:val="ka-GE"/>
        </w:rPr>
        <w:t xml:space="preserve"> </w:t>
      </w:r>
      <w:r w:rsidR="00C63A4C">
        <w:rPr>
          <w:rFonts w:ascii="Sylfaen" w:hAnsi="Sylfaen"/>
          <w:lang w:val="ka-GE"/>
        </w:rPr>
        <w:t>(</w:t>
      </w:r>
      <w:r w:rsidR="007C5E46" w:rsidRPr="007F2989">
        <w:rPr>
          <w:rFonts w:ascii="Sylfaen" w:hAnsi="Sylfaen"/>
          <w:lang w:val="ka-GE"/>
        </w:rPr>
        <w:t>მათ შორის</w:t>
      </w:r>
      <w:r w:rsidR="00C63A4C">
        <w:rPr>
          <w:rFonts w:ascii="Sylfaen" w:hAnsi="Sylfaen"/>
          <w:lang w:val="ka-GE"/>
        </w:rPr>
        <w:t>,</w:t>
      </w:r>
      <w:r w:rsidR="00FF7A6F">
        <w:rPr>
          <w:rFonts w:ascii="Sylfaen" w:hAnsi="Sylfaen"/>
        </w:rPr>
        <w:t xml:space="preserve"> </w:t>
      </w:r>
      <w:r w:rsidR="00A155F6">
        <w:rPr>
          <w:rFonts w:ascii="Sylfaen" w:hAnsi="Sylfaen"/>
          <w:lang w:val="ka-GE"/>
        </w:rPr>
        <w:t xml:space="preserve">უცხო ქვეყნის მოქალაქეების </w:t>
      </w:r>
      <w:r w:rsidR="00A155F6" w:rsidRPr="007F2989">
        <w:rPr>
          <w:rFonts w:ascii="Sylfaen" w:hAnsi="Sylfaen"/>
          <w:lang w:val="ka-GE"/>
        </w:rPr>
        <w:t>დასაქმებ</w:t>
      </w:r>
      <w:r w:rsidR="00A155F6">
        <w:rPr>
          <w:rFonts w:ascii="Sylfaen" w:hAnsi="Sylfaen"/>
          <w:lang w:val="ka-GE"/>
        </w:rPr>
        <w:t xml:space="preserve">ის </w:t>
      </w:r>
      <w:r w:rsidR="007C5E46" w:rsidRPr="007F2989">
        <w:rPr>
          <w:rFonts w:ascii="Sylfaen" w:hAnsi="Sylfaen"/>
          <w:lang w:val="ka-GE"/>
        </w:rPr>
        <w:t>სტრუქტურაზე</w:t>
      </w:r>
      <w:r w:rsidR="00C63A4C">
        <w:rPr>
          <w:rFonts w:ascii="Sylfaen" w:hAnsi="Sylfaen"/>
          <w:lang w:val="ka-GE"/>
        </w:rPr>
        <w:t>)</w:t>
      </w:r>
      <w:r w:rsidR="007C5E46" w:rsidRPr="007F2989">
        <w:rPr>
          <w:rFonts w:ascii="Sylfaen" w:hAnsi="Sylfaen"/>
          <w:lang w:val="ka-GE"/>
        </w:rPr>
        <w:t xml:space="preserve"> ინფორმაციის მოპოვება</w:t>
      </w:r>
      <w:r w:rsidR="000F18F5" w:rsidRPr="007F2989">
        <w:rPr>
          <w:rFonts w:ascii="Sylfaen" w:hAnsi="Sylfaen"/>
          <w:lang w:val="ka-GE"/>
        </w:rPr>
        <w:t xml:space="preserve"> პროფესიული ჯგუფების მიხედვით;</w:t>
      </w:r>
    </w:p>
    <w:p w14:paraId="1EC42A1A" w14:textId="73DB50E7" w:rsidR="003606BE" w:rsidRDefault="00FE60A9" w:rsidP="003606BE">
      <w:pPr>
        <w:pStyle w:val="ListParagraph"/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მშენებლობის სექტორში</w:t>
      </w:r>
      <w:r>
        <w:rPr>
          <w:rFonts w:ascii="Sylfaen" w:hAnsi="Sylfaen"/>
        </w:rPr>
        <w:t xml:space="preserve"> </w:t>
      </w:r>
      <w:r w:rsidR="002840AB">
        <w:rPr>
          <w:rFonts w:ascii="Sylfaen" w:hAnsi="Sylfaen"/>
          <w:lang w:val="ka-GE"/>
        </w:rPr>
        <w:t>დამსაქმებლის მიერ</w:t>
      </w:r>
      <w:r w:rsidR="00FF7A6F">
        <w:rPr>
          <w:rFonts w:ascii="Sylfaen" w:hAnsi="Sylfaen"/>
        </w:rPr>
        <w:t xml:space="preserve"> </w:t>
      </w:r>
      <w:r w:rsidR="00257D49" w:rsidRPr="007F2989">
        <w:rPr>
          <w:rFonts w:ascii="Sylfaen" w:hAnsi="Sylfaen"/>
          <w:lang w:val="ka-GE"/>
        </w:rPr>
        <w:t>დასაქმებულ</w:t>
      </w:r>
      <w:r w:rsidR="00257D49">
        <w:rPr>
          <w:rFonts w:ascii="Sylfaen" w:hAnsi="Sylfaen"/>
          <w:lang w:val="ka-GE"/>
        </w:rPr>
        <w:t>თა</w:t>
      </w:r>
      <w:r w:rsidR="00FF7A6F">
        <w:rPr>
          <w:rFonts w:ascii="Sylfaen" w:hAnsi="Sylfaen"/>
        </w:rPr>
        <w:t xml:space="preserve"> </w:t>
      </w:r>
      <w:r w:rsidR="000F18F5" w:rsidRPr="007F2989">
        <w:rPr>
          <w:rFonts w:ascii="Sylfaen" w:hAnsi="Sylfaen"/>
          <w:lang w:val="ka-GE"/>
        </w:rPr>
        <w:t>სამუშაო ძალის</w:t>
      </w:r>
      <w:r w:rsidR="002840AB">
        <w:rPr>
          <w:rFonts w:ascii="Sylfaen" w:hAnsi="Sylfaen"/>
          <w:lang w:val="ka-GE"/>
        </w:rPr>
        <w:t xml:space="preserve"> უნარების შეფასება და</w:t>
      </w:r>
      <w:r w:rsidR="00FF7A6F">
        <w:rPr>
          <w:rFonts w:ascii="Sylfaen" w:hAnsi="Sylfaen"/>
        </w:rPr>
        <w:t xml:space="preserve"> </w:t>
      </w:r>
      <w:r w:rsidR="002840AB">
        <w:rPr>
          <w:rFonts w:ascii="Sylfaen" w:hAnsi="Sylfaen"/>
          <w:lang w:val="ka-GE"/>
        </w:rPr>
        <w:t xml:space="preserve">დასაქმებულთა </w:t>
      </w:r>
      <w:r w:rsidR="000F18F5" w:rsidRPr="007F2989">
        <w:rPr>
          <w:rFonts w:ascii="Sylfaen" w:hAnsi="Sylfaen"/>
          <w:lang w:val="ka-GE"/>
        </w:rPr>
        <w:t xml:space="preserve">უნარების შესაბამისობის </w:t>
      </w:r>
      <w:r w:rsidR="002840AB">
        <w:rPr>
          <w:rFonts w:ascii="Sylfaen" w:hAnsi="Sylfaen"/>
          <w:lang w:val="ka-GE"/>
        </w:rPr>
        <w:t>შესწავლა (</w:t>
      </w:r>
      <w:r w:rsidR="00927B3C" w:rsidRPr="007F2989">
        <w:rPr>
          <w:rFonts w:ascii="Sylfaen" w:hAnsi="Sylfaen"/>
          <w:lang w:val="ka-GE"/>
        </w:rPr>
        <w:t>მათ შორის</w:t>
      </w:r>
      <w:r w:rsidR="00072B25">
        <w:rPr>
          <w:rFonts w:ascii="Sylfaen" w:hAnsi="Sylfaen"/>
          <w:lang w:val="ka-GE"/>
        </w:rPr>
        <w:t>,</w:t>
      </w:r>
      <w:r w:rsidR="00FF7A6F">
        <w:rPr>
          <w:rFonts w:ascii="Sylfaen" w:hAnsi="Sylfaen"/>
        </w:rPr>
        <w:t xml:space="preserve"> </w:t>
      </w:r>
      <w:r w:rsidR="00927B3C">
        <w:rPr>
          <w:rFonts w:ascii="Sylfaen" w:hAnsi="Sylfaen"/>
          <w:lang w:val="ka-GE"/>
        </w:rPr>
        <w:t>განათლების მიღწეული დონეების მიხედვით</w:t>
      </w:r>
      <w:r w:rsidR="002840AB">
        <w:rPr>
          <w:rFonts w:ascii="Sylfaen" w:hAnsi="Sylfaen"/>
          <w:lang w:val="ka-GE"/>
        </w:rPr>
        <w:t>)</w:t>
      </w:r>
      <w:r w:rsidR="001E4FB1">
        <w:rPr>
          <w:rFonts w:ascii="Sylfaen" w:hAnsi="Sylfaen"/>
          <w:lang w:val="ka-GE"/>
        </w:rPr>
        <w:t xml:space="preserve"> </w:t>
      </w:r>
      <w:r w:rsidR="000F18F5" w:rsidRPr="007F2989">
        <w:rPr>
          <w:rFonts w:ascii="Sylfaen" w:hAnsi="Sylfaen"/>
          <w:lang w:val="ka-GE"/>
        </w:rPr>
        <w:t>პროფესიული ჯგუფების მიხედვით</w:t>
      </w:r>
      <w:r w:rsidR="00927B3C" w:rsidRPr="007F2989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</w:t>
      </w:r>
    </w:p>
    <w:p w14:paraId="668FE722" w14:textId="0A616DBA" w:rsidR="003606BE" w:rsidRDefault="00FE60A9" w:rsidP="003606BE">
      <w:pPr>
        <w:pStyle w:val="ListParagraph"/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მშენებლობის სექტორში</w:t>
      </w:r>
      <w:r>
        <w:rPr>
          <w:rFonts w:ascii="Sylfaen" w:hAnsi="Sylfaen"/>
        </w:rPr>
        <w:t xml:space="preserve"> </w:t>
      </w:r>
      <w:r w:rsidR="004813DB" w:rsidRPr="007F2989">
        <w:rPr>
          <w:rFonts w:ascii="Sylfaen" w:hAnsi="Sylfaen"/>
          <w:lang w:val="ka-GE"/>
        </w:rPr>
        <w:t xml:space="preserve">უნარებთან მიმართებით </w:t>
      </w:r>
      <w:r w:rsidR="00F3124D" w:rsidRPr="007F2989">
        <w:rPr>
          <w:rFonts w:ascii="Sylfaen" w:hAnsi="Sylfaen"/>
          <w:lang w:val="ka-GE"/>
        </w:rPr>
        <w:t>არსებული მოთხოვნის</w:t>
      </w:r>
      <w:r w:rsidR="00B62A88" w:rsidRPr="007F2989">
        <w:rPr>
          <w:rFonts w:ascii="Sylfaen" w:hAnsi="Sylfaen"/>
          <w:lang w:val="ka-GE"/>
        </w:rPr>
        <w:t xml:space="preserve"> ანალიზი და არსებული/პოტენციური ვაკანსიების გამოვლენა</w:t>
      </w:r>
      <w:r>
        <w:rPr>
          <w:rFonts w:ascii="Sylfaen" w:hAnsi="Sylfaen"/>
          <w:lang w:val="ka-GE"/>
        </w:rPr>
        <w:t xml:space="preserve"> </w:t>
      </w:r>
      <w:r w:rsidR="00895893" w:rsidRPr="007F2989">
        <w:rPr>
          <w:rFonts w:ascii="Sylfaen" w:hAnsi="Sylfaen"/>
          <w:lang w:val="ka-GE"/>
        </w:rPr>
        <w:t>პროფესიული ჯგუფების მიხედვით</w:t>
      </w:r>
      <w:r w:rsidR="00F3124D" w:rsidRPr="007F2989">
        <w:rPr>
          <w:rFonts w:ascii="Sylfaen" w:hAnsi="Sylfaen"/>
          <w:lang w:val="ka-GE"/>
        </w:rPr>
        <w:t>;</w:t>
      </w:r>
    </w:p>
    <w:p w14:paraId="39A2EC54" w14:textId="5B2CA8FB" w:rsidR="003606BE" w:rsidRDefault="00FE60A9" w:rsidP="003606BE">
      <w:pPr>
        <w:pStyle w:val="ListParagraph"/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მშენებლობის სექტორში</w:t>
      </w:r>
      <w:r>
        <w:rPr>
          <w:rFonts w:ascii="Sylfaen" w:hAnsi="Sylfaen"/>
        </w:rPr>
        <w:t xml:space="preserve"> </w:t>
      </w:r>
      <w:r w:rsidR="00927B3C">
        <w:rPr>
          <w:rFonts w:ascii="Sylfaen" w:hAnsi="Sylfaen"/>
          <w:lang w:val="ka-GE"/>
        </w:rPr>
        <w:t xml:space="preserve">აპლიკანტთა </w:t>
      </w:r>
      <w:r w:rsidR="000F18F5" w:rsidRPr="007F2989">
        <w:rPr>
          <w:rFonts w:ascii="Sylfaen" w:hAnsi="Sylfaen"/>
          <w:lang w:val="ka-GE"/>
        </w:rPr>
        <w:t>უნარების დეფიციტისა და საჭიროებების შეფასება პროფესიული ჯგუფების მიხედვით</w:t>
      </w:r>
      <w:r w:rsidR="00927B3C">
        <w:rPr>
          <w:rFonts w:ascii="Sylfaen" w:hAnsi="Sylfaen"/>
          <w:lang w:val="ka-GE"/>
        </w:rPr>
        <w:t>;</w:t>
      </w:r>
    </w:p>
    <w:p w14:paraId="3A511859" w14:textId="5CB40876" w:rsidR="003606BE" w:rsidRDefault="00FE60A9" w:rsidP="003606BE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მშენებლობის სექტორში</w:t>
      </w:r>
      <w:r>
        <w:rPr>
          <w:rFonts w:ascii="Sylfaen" w:hAnsi="Sylfaen"/>
        </w:rPr>
        <w:t xml:space="preserve"> </w:t>
      </w:r>
      <w:r w:rsidR="004A5E8B" w:rsidRPr="005A1928">
        <w:rPr>
          <w:rFonts w:ascii="Sylfaen" w:hAnsi="Sylfaen"/>
          <w:lang w:val="ka-GE"/>
        </w:rPr>
        <w:t>ვაკანსიების შევსებასთან დაკავშირებული სირთულეების შესწავლა</w:t>
      </w:r>
      <w:r>
        <w:rPr>
          <w:rFonts w:ascii="Sylfaen" w:hAnsi="Sylfaen"/>
          <w:lang w:val="ka-GE"/>
        </w:rPr>
        <w:t xml:space="preserve"> </w:t>
      </w:r>
      <w:r w:rsidR="004A5E8B" w:rsidRPr="005A1928">
        <w:rPr>
          <w:rFonts w:ascii="Sylfaen" w:hAnsi="Sylfaen"/>
          <w:lang w:val="ka-GE"/>
        </w:rPr>
        <w:t>პროფესიული ჯგუფების მიხედვით;</w:t>
      </w:r>
    </w:p>
    <w:p w14:paraId="541FF342" w14:textId="30759192" w:rsidR="003606BE" w:rsidRDefault="00FE60A9" w:rsidP="003606BE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მშენებლობის სექტორში</w:t>
      </w:r>
      <w:r>
        <w:rPr>
          <w:rFonts w:ascii="Sylfaen" w:hAnsi="Sylfaen"/>
        </w:rPr>
        <w:t xml:space="preserve"> </w:t>
      </w:r>
      <w:r w:rsidR="004A5E8B" w:rsidRPr="005A1928">
        <w:rPr>
          <w:rFonts w:ascii="Sylfaen" w:hAnsi="Sylfaen"/>
          <w:lang w:val="ka-GE"/>
        </w:rPr>
        <w:t>უნარების გათვალისწინებით ვაკანსიებზე შეთავაზებული ანაზღაურების შესწავლა პროფესიული ჯგუფების მიხედვით;</w:t>
      </w:r>
      <w:r>
        <w:rPr>
          <w:rFonts w:ascii="Sylfaen" w:hAnsi="Sylfaen"/>
          <w:lang w:val="ka-GE"/>
        </w:rPr>
        <w:t xml:space="preserve"> </w:t>
      </w:r>
    </w:p>
    <w:p w14:paraId="68C41E84" w14:textId="5C05AC0D" w:rsidR="003606BE" w:rsidRDefault="00FE60A9" w:rsidP="003606BE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მშენებლობის სექტორში</w:t>
      </w:r>
      <w:r>
        <w:rPr>
          <w:rFonts w:ascii="Sylfaen" w:hAnsi="Sylfaen"/>
        </w:rPr>
        <w:t xml:space="preserve"> </w:t>
      </w:r>
      <w:r w:rsidR="008D13AD" w:rsidRPr="007F2989">
        <w:rPr>
          <w:rFonts w:ascii="Sylfaen" w:hAnsi="Sylfaen"/>
          <w:lang w:val="ka-GE"/>
        </w:rPr>
        <w:t>ახალი კადრის აყვანისას საწარმოთა მიერ გამოყენებული ინფორმაციის წყაროების შესწავლა;</w:t>
      </w:r>
      <w:r>
        <w:rPr>
          <w:rFonts w:ascii="Sylfaen" w:hAnsi="Sylfaen"/>
          <w:lang w:val="ka-GE"/>
        </w:rPr>
        <w:t xml:space="preserve"> </w:t>
      </w:r>
    </w:p>
    <w:p w14:paraId="46D38B3D" w14:textId="01664A9D" w:rsidR="003606BE" w:rsidRDefault="00FE60A9" w:rsidP="003606BE">
      <w:pPr>
        <w:pStyle w:val="ListParagraph"/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მშენებლობის სექტორში</w:t>
      </w:r>
      <w:r>
        <w:rPr>
          <w:rFonts w:ascii="Sylfaen" w:hAnsi="Sylfaen"/>
        </w:rPr>
        <w:t xml:space="preserve"> </w:t>
      </w:r>
      <w:r w:rsidR="00F3124D" w:rsidRPr="007F2989">
        <w:rPr>
          <w:rFonts w:ascii="Sylfaen" w:hAnsi="Sylfaen"/>
          <w:lang w:val="ka-GE"/>
        </w:rPr>
        <w:t>დამსაქმებლის მიერ სწავლებასა და გადამზადებაზე გაწეული საქმიანობის შესწავლა</w:t>
      </w:r>
      <w:r>
        <w:rPr>
          <w:rFonts w:ascii="Sylfaen" w:hAnsi="Sylfaen"/>
          <w:lang w:val="ka-GE"/>
        </w:rPr>
        <w:t xml:space="preserve"> </w:t>
      </w:r>
      <w:r w:rsidR="00AB2CB4" w:rsidRPr="007F2989">
        <w:rPr>
          <w:rFonts w:ascii="Sylfaen" w:hAnsi="Sylfaen"/>
          <w:lang w:val="ka-GE"/>
        </w:rPr>
        <w:t>პროფესიული ჯგუფების მიხედვით;</w:t>
      </w:r>
      <w:r>
        <w:rPr>
          <w:rFonts w:ascii="Sylfaen" w:hAnsi="Sylfaen"/>
          <w:lang w:val="ka-GE"/>
        </w:rPr>
        <w:t xml:space="preserve"> </w:t>
      </w:r>
    </w:p>
    <w:p w14:paraId="3C918278" w14:textId="53F6A750" w:rsidR="003606BE" w:rsidRDefault="00FE60A9" w:rsidP="003606BE">
      <w:pPr>
        <w:pStyle w:val="ListParagraph"/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მშენებლობის სექტორში</w:t>
      </w:r>
      <w:r>
        <w:rPr>
          <w:rFonts w:ascii="Sylfaen" w:hAnsi="Sylfaen"/>
        </w:rPr>
        <w:t xml:space="preserve"> </w:t>
      </w:r>
      <w:r w:rsidR="004A5E8B" w:rsidRPr="007F2989">
        <w:rPr>
          <w:rFonts w:ascii="Sylfaen" w:hAnsi="Sylfaen"/>
          <w:lang w:val="ka-GE"/>
        </w:rPr>
        <w:t>დამსაქმებლების მზაობის/სურვილის გამოვლენა სამუშაო ძალის უნარების განვითარებასთან/კვალიფიკაციის ამაღლებასთან მიმართებით</w:t>
      </w:r>
      <w:r>
        <w:rPr>
          <w:rFonts w:ascii="Sylfaen" w:hAnsi="Sylfaen"/>
          <w:lang w:val="ka-GE"/>
        </w:rPr>
        <w:t xml:space="preserve"> </w:t>
      </w:r>
      <w:r w:rsidR="004A5E8B" w:rsidRPr="007F2989">
        <w:rPr>
          <w:rFonts w:ascii="Sylfaen" w:hAnsi="Sylfaen"/>
          <w:lang w:val="ka-GE"/>
        </w:rPr>
        <w:t>პროფესიული ჯგუფების მიხედვით;</w:t>
      </w:r>
      <w:r>
        <w:rPr>
          <w:rFonts w:ascii="Sylfaen" w:hAnsi="Sylfaen"/>
          <w:lang w:val="ka-GE"/>
        </w:rPr>
        <w:t xml:space="preserve"> </w:t>
      </w:r>
    </w:p>
    <w:p w14:paraId="3547113B" w14:textId="7208843E" w:rsidR="007C5E46" w:rsidRDefault="00FE60A9" w:rsidP="00F3124D">
      <w:pPr>
        <w:pStyle w:val="ListParagraph"/>
        <w:numPr>
          <w:ilvl w:val="0"/>
          <w:numId w:val="1"/>
        </w:numPr>
        <w:tabs>
          <w:tab w:val="num" w:pos="720"/>
        </w:tabs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მშენებლობის სექტორში</w:t>
      </w:r>
      <w:r>
        <w:rPr>
          <w:rFonts w:ascii="Sylfaen" w:hAnsi="Sylfaen"/>
        </w:rPr>
        <w:t xml:space="preserve"> </w:t>
      </w:r>
      <w:r w:rsidR="001E5E39" w:rsidRPr="007F2989">
        <w:rPr>
          <w:rFonts w:ascii="Sylfaen" w:hAnsi="Sylfaen"/>
          <w:lang w:val="ka-GE"/>
        </w:rPr>
        <w:t xml:space="preserve">დასაქმებულთა საშუალო </w:t>
      </w:r>
      <w:r w:rsidR="000B6F06">
        <w:rPr>
          <w:rFonts w:ascii="Sylfaen" w:hAnsi="Sylfaen"/>
          <w:lang w:val="ka-GE"/>
        </w:rPr>
        <w:t xml:space="preserve">თვიური ნომინალური </w:t>
      </w:r>
      <w:r w:rsidR="001E5E39" w:rsidRPr="007F2989">
        <w:rPr>
          <w:rFonts w:ascii="Sylfaen" w:hAnsi="Sylfaen"/>
          <w:lang w:val="ka-GE"/>
        </w:rPr>
        <w:t>ხელფასი პროფესიული ჯგუფების მიხედვით</w:t>
      </w:r>
      <w:r w:rsidR="004A5E8B" w:rsidRPr="007F2989">
        <w:rPr>
          <w:rFonts w:ascii="Sylfaen" w:hAnsi="Sylfaen"/>
          <w:lang w:val="ka-GE"/>
        </w:rPr>
        <w:t>;</w:t>
      </w:r>
    </w:p>
    <w:p w14:paraId="026CE3E5" w14:textId="6DFA3288" w:rsidR="008D13AD" w:rsidRPr="007F2989" w:rsidRDefault="00BA08BB" w:rsidP="007F298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მშენებლობის სექტორში</w:t>
      </w:r>
      <w:r>
        <w:rPr>
          <w:rFonts w:ascii="Sylfaen" w:hAnsi="Sylfaen"/>
        </w:rPr>
        <w:t xml:space="preserve"> </w:t>
      </w:r>
      <w:r w:rsidR="008D13AD">
        <w:rPr>
          <w:rFonts w:ascii="Sylfaen" w:hAnsi="Sylfaen"/>
          <w:lang w:val="ka-GE"/>
        </w:rPr>
        <w:t xml:space="preserve">საწარმოთა მიერ გამოყენებული ადგილობრივი და იმპორტირებული </w:t>
      </w:r>
      <w:r w:rsidR="000379D6">
        <w:rPr>
          <w:rFonts w:ascii="Sylfaen" w:hAnsi="Sylfaen"/>
          <w:lang w:val="ka-GE"/>
        </w:rPr>
        <w:t xml:space="preserve">ძირითადი </w:t>
      </w:r>
      <w:r w:rsidR="008D13AD">
        <w:rPr>
          <w:rFonts w:ascii="Sylfaen" w:hAnsi="Sylfaen"/>
          <w:lang w:val="ka-GE"/>
        </w:rPr>
        <w:t>პროდუქტის</w:t>
      </w:r>
      <w:r w:rsidR="000379D6">
        <w:rPr>
          <w:rFonts w:ascii="Sylfaen" w:hAnsi="Sylfaen"/>
          <w:lang w:val="ka-GE"/>
        </w:rPr>
        <w:t>/მომსახურების</w:t>
      </w:r>
      <w:r>
        <w:rPr>
          <w:rFonts w:ascii="Sylfaen" w:hAnsi="Sylfaen"/>
          <w:lang w:val="ka-GE"/>
        </w:rPr>
        <w:t xml:space="preserve"> </w:t>
      </w:r>
      <w:r w:rsidR="008D13AD">
        <w:rPr>
          <w:rFonts w:ascii="Sylfaen" w:hAnsi="Sylfaen"/>
          <w:lang w:val="ka-GE"/>
        </w:rPr>
        <w:t xml:space="preserve">შესწავლა და იმ </w:t>
      </w:r>
      <w:r w:rsidR="000B6F06">
        <w:rPr>
          <w:rFonts w:ascii="Sylfaen" w:hAnsi="Sylfaen"/>
          <w:lang w:val="ka-GE"/>
        </w:rPr>
        <w:t xml:space="preserve">ძირითადი </w:t>
      </w:r>
      <w:r w:rsidR="008D13AD">
        <w:rPr>
          <w:rFonts w:ascii="Sylfaen" w:hAnsi="Sylfaen"/>
          <w:lang w:val="ka-GE"/>
        </w:rPr>
        <w:t>მიზეზების გამოვლენა</w:t>
      </w:r>
      <w:r w:rsidR="002B71DF">
        <w:rPr>
          <w:rFonts w:ascii="Sylfaen" w:hAnsi="Sylfaen"/>
          <w:lang w:val="ka-GE"/>
        </w:rPr>
        <w:t>, რაც ხელს შეუწყობს მათ მიერ ადგილობრივი პროდუქტის</w:t>
      </w:r>
      <w:r w:rsidR="000379D6">
        <w:rPr>
          <w:rFonts w:ascii="Sylfaen" w:hAnsi="Sylfaen"/>
          <w:lang w:val="ka-GE"/>
        </w:rPr>
        <w:t>/მომსახურების</w:t>
      </w:r>
      <w:r>
        <w:rPr>
          <w:rFonts w:ascii="Sylfaen" w:hAnsi="Sylfaen"/>
          <w:lang w:val="ka-GE"/>
        </w:rPr>
        <w:t xml:space="preserve"> </w:t>
      </w:r>
      <w:r w:rsidR="00623956">
        <w:rPr>
          <w:rFonts w:ascii="Sylfaen" w:hAnsi="Sylfaen"/>
          <w:lang w:val="ka-GE"/>
        </w:rPr>
        <w:t>გამოყენების გაზრდას;</w:t>
      </w:r>
      <w:r>
        <w:rPr>
          <w:rFonts w:ascii="Sylfaen" w:hAnsi="Sylfaen"/>
          <w:lang w:val="ka-GE"/>
        </w:rPr>
        <w:t xml:space="preserve"> </w:t>
      </w:r>
    </w:p>
    <w:p w14:paraId="266F8B67" w14:textId="4E77EABC" w:rsidR="007F2989" w:rsidRPr="005A1928" w:rsidRDefault="00BA08BB" w:rsidP="007F298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მშენებლობის სექტორში შრომის უსაფრთხოების მიმართ დასაქმებულთა უნარები</w:t>
      </w:r>
      <w:r w:rsidR="000379D6">
        <w:rPr>
          <w:rFonts w:ascii="Sylfaen" w:hAnsi="Sylfaen"/>
          <w:lang w:val="ka-GE"/>
        </w:rPr>
        <w:t xml:space="preserve">ს, ცოდნის </w:t>
      </w:r>
      <w:r>
        <w:rPr>
          <w:rFonts w:ascii="Sylfaen" w:hAnsi="Sylfaen"/>
          <w:lang w:val="ka-GE"/>
        </w:rPr>
        <w:t xml:space="preserve"> და  </w:t>
      </w:r>
      <w:r w:rsidR="000379D6">
        <w:rPr>
          <w:rFonts w:ascii="Sylfaen" w:hAnsi="Sylfaen"/>
          <w:lang w:val="ka-GE"/>
        </w:rPr>
        <w:t xml:space="preserve">ამ მიმართულებით </w:t>
      </w:r>
      <w:r>
        <w:rPr>
          <w:rFonts w:ascii="Sylfaen" w:hAnsi="Sylfaen"/>
          <w:lang w:val="ka-GE"/>
        </w:rPr>
        <w:t xml:space="preserve">ბიზნესის საჭიროებების </w:t>
      </w:r>
      <w:r w:rsidR="005A1928" w:rsidRPr="005A1928">
        <w:rPr>
          <w:rFonts w:ascii="Sylfaen" w:hAnsi="Sylfaen"/>
          <w:lang w:val="ka-GE"/>
        </w:rPr>
        <w:t>შესწავლა</w:t>
      </w:r>
      <w:r w:rsidR="007F2989" w:rsidRPr="005A1928">
        <w:rPr>
          <w:rFonts w:ascii="Sylfaen" w:hAnsi="Sylfaen"/>
          <w:lang w:val="ka-GE"/>
        </w:rPr>
        <w:t xml:space="preserve">. </w:t>
      </w:r>
    </w:p>
    <w:p w14:paraId="2043C5A4" w14:textId="77777777" w:rsidR="00BC2DE0" w:rsidRDefault="00BC2DE0">
      <w:pPr>
        <w:rPr>
          <w:rFonts w:ascii="Sylfaen" w:hAnsi="Sylfaen"/>
          <w:lang w:val="ka-GE"/>
        </w:rPr>
      </w:pPr>
    </w:p>
    <w:p w14:paraId="6301D92D" w14:textId="77777777" w:rsidR="009C0A59" w:rsidRDefault="007F2989" w:rsidP="008C4674">
      <w:pPr>
        <w:spacing w:before="120" w:after="120"/>
        <w:rPr>
          <w:rFonts w:ascii="Sylfaen" w:hAnsi="Sylfaen"/>
          <w:b/>
          <w:sz w:val="24"/>
          <w:lang w:val="ka-GE"/>
        </w:rPr>
      </w:pPr>
      <w:r w:rsidRPr="00C6481E">
        <w:rPr>
          <w:rFonts w:ascii="Sylfaen" w:hAnsi="Sylfaen"/>
          <w:b/>
          <w:sz w:val="24"/>
          <w:lang w:val="ka-GE"/>
        </w:rPr>
        <w:t xml:space="preserve">კვლევის </w:t>
      </w:r>
      <w:r w:rsidR="00BB7255" w:rsidRPr="00C6481E">
        <w:rPr>
          <w:rFonts w:ascii="Sylfaen" w:hAnsi="Sylfaen"/>
          <w:b/>
          <w:sz w:val="24"/>
          <w:lang w:val="ka-GE"/>
        </w:rPr>
        <w:t xml:space="preserve">მეთოდოლოგია და </w:t>
      </w:r>
      <w:r w:rsidR="00BC2DE0" w:rsidRPr="00C6481E">
        <w:rPr>
          <w:rFonts w:ascii="Sylfaen" w:hAnsi="Sylfaen"/>
          <w:b/>
          <w:sz w:val="24"/>
          <w:lang w:val="ka-GE"/>
        </w:rPr>
        <w:t>შერჩევის დიზაინი</w:t>
      </w:r>
    </w:p>
    <w:p w14:paraId="58F580D1" w14:textId="77777777" w:rsidR="00E80683" w:rsidRDefault="00E80683" w:rsidP="00A77A05">
      <w:pPr>
        <w:pStyle w:val="ListParagraph"/>
        <w:ind w:left="0"/>
        <w:jc w:val="both"/>
        <w:rPr>
          <w:rFonts w:ascii="Sylfaen" w:hAnsi="Sylfaen"/>
          <w:b/>
        </w:rPr>
      </w:pPr>
    </w:p>
    <w:p w14:paraId="5D5BBA39" w14:textId="77777777" w:rsidR="00A77A05" w:rsidRPr="00E80683" w:rsidRDefault="00035BDC" w:rsidP="00A77A05">
      <w:pPr>
        <w:pStyle w:val="ListParagraph"/>
        <w:ind w:left="0"/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გამო</w:t>
      </w:r>
      <w:r w:rsidR="00634633" w:rsidRPr="00634633">
        <w:rPr>
          <w:rFonts w:ascii="Sylfaen" w:hAnsi="Sylfaen"/>
          <w:b/>
          <w:lang w:val="ka-GE"/>
        </w:rPr>
        <w:t xml:space="preserve">საკვლევ საწარმოთა </w:t>
      </w:r>
      <w:r w:rsidR="00A77A05">
        <w:rPr>
          <w:rFonts w:ascii="Sylfaen" w:hAnsi="Sylfaen"/>
          <w:b/>
          <w:lang w:val="ka-GE"/>
        </w:rPr>
        <w:t xml:space="preserve">გენერალური </w:t>
      </w:r>
      <w:r w:rsidR="00634633" w:rsidRPr="00634633">
        <w:rPr>
          <w:rFonts w:ascii="Sylfaen" w:hAnsi="Sylfaen"/>
          <w:b/>
          <w:lang w:val="ka-GE"/>
        </w:rPr>
        <w:t>ერთობლიობა</w:t>
      </w:r>
    </w:p>
    <w:p w14:paraId="230416EB" w14:textId="77777777" w:rsidR="009C0A59" w:rsidRDefault="00634633" w:rsidP="009C0A59">
      <w:pPr>
        <w:jc w:val="both"/>
        <w:rPr>
          <w:rFonts w:ascii="Sylfaen" w:hAnsi="Sylfaen"/>
          <w:b/>
          <w:sz w:val="24"/>
          <w:lang w:val="ka-GE"/>
        </w:rPr>
      </w:pPr>
      <w:r w:rsidRPr="00634633">
        <w:rPr>
          <w:rFonts w:ascii="Sylfaen" w:hAnsi="Sylfaen"/>
          <w:lang w:val="ka-GE"/>
        </w:rPr>
        <w:t xml:space="preserve">კვლევის გენერალური ერთობლიობა </w:t>
      </w:r>
      <w:r w:rsidR="0089427B">
        <w:rPr>
          <w:rFonts w:ascii="Sylfaen" w:hAnsi="Sylfaen"/>
          <w:lang w:val="ka-GE"/>
        </w:rPr>
        <w:t>უნდა გამომდინარეობდეს</w:t>
      </w:r>
      <w:r w:rsidR="00FF7A6F">
        <w:rPr>
          <w:rFonts w:ascii="Sylfaen" w:hAnsi="Sylfaen"/>
        </w:rPr>
        <w:t xml:space="preserve"> </w:t>
      </w:r>
      <w:r w:rsidRPr="00634633">
        <w:rPr>
          <w:rFonts w:ascii="Sylfaen" w:hAnsi="Sylfaen"/>
          <w:lang w:val="ka-GE"/>
        </w:rPr>
        <w:t xml:space="preserve">საქართველოში </w:t>
      </w:r>
      <w:r>
        <w:rPr>
          <w:rFonts w:ascii="Sylfaen" w:hAnsi="Sylfaen"/>
          <w:lang w:val="ka-GE"/>
        </w:rPr>
        <w:t>მოქმედი არაფინანსური კორპორაციების მონაცემთა ბაზიდან (დაახლოებით 130 ათასი აქტიური საწარმო/ორგანიზაცია</w:t>
      </w:r>
      <w:r w:rsidR="009B27DC">
        <w:rPr>
          <w:rFonts w:ascii="Sylfaen" w:hAnsi="Sylfaen"/>
          <w:lang w:val="ka-GE"/>
        </w:rPr>
        <w:t>)</w:t>
      </w:r>
      <w:r w:rsidR="00E80683">
        <w:rPr>
          <w:rFonts w:ascii="Sylfaen" w:hAnsi="Sylfaen"/>
          <w:lang w:val="ka-GE"/>
        </w:rPr>
        <w:t>, სადაც</w:t>
      </w:r>
      <w:r w:rsidR="00FF7A6F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მითითებულია საწარმოთა საიდენტიფიკაციო კოდი, ეკონომიკური საქმიანობის სახე (</w:t>
      </w:r>
      <w:r w:rsidRPr="005B27D3">
        <w:rPr>
          <w:rFonts w:ascii="Sylfaen" w:hAnsi="Sylfaen"/>
          <w:lang w:val="ka-GE"/>
        </w:rPr>
        <w:t>NACERev.</w:t>
      </w:r>
      <w:r>
        <w:rPr>
          <w:rFonts w:ascii="Sylfaen" w:hAnsi="Sylfaen"/>
          <w:lang w:val="ka-GE"/>
        </w:rPr>
        <w:t>2</w:t>
      </w:r>
      <w:r w:rsidRPr="005B27D3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>ის მიხედვით), იურიდიული და ფაქტიური მისამართი, საკონტაქტო ნომრები (ტე</w:t>
      </w:r>
      <w:r>
        <w:rPr>
          <w:rFonts w:ascii="Sylfaen" w:hAnsi="Sylfaen"/>
          <w:lang w:val="ka-GE"/>
        </w:rPr>
        <w:softHyphen/>
        <w:t>ლე</w:t>
      </w:r>
      <w:r>
        <w:rPr>
          <w:rFonts w:ascii="Sylfaen" w:hAnsi="Sylfaen"/>
          <w:lang w:val="ka-GE"/>
        </w:rPr>
        <w:softHyphen/>
        <w:t>ფო</w:t>
      </w:r>
      <w:r>
        <w:rPr>
          <w:rFonts w:ascii="Sylfaen" w:hAnsi="Sylfaen"/>
          <w:lang w:val="ka-GE"/>
        </w:rPr>
        <w:softHyphen/>
        <w:t>ნი, ელ-ფოსტა), საწარმოთა ზომ</w:t>
      </w:r>
      <w:r w:rsidR="009B27DC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და ა.შ.</w:t>
      </w:r>
    </w:p>
    <w:p w14:paraId="6EEFF2A9" w14:textId="77777777" w:rsidR="00BB7255" w:rsidRPr="00BB7255" w:rsidRDefault="008C4674" w:rsidP="00634633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შერჩევის </w:t>
      </w:r>
      <w:r w:rsidR="00BB7255" w:rsidRPr="00BB7255">
        <w:rPr>
          <w:rFonts w:ascii="Sylfaen" w:hAnsi="Sylfaen"/>
          <w:b/>
          <w:lang w:val="ka-GE"/>
        </w:rPr>
        <w:t>მეთოდოლოგია</w:t>
      </w:r>
    </w:p>
    <w:p w14:paraId="063D2D91" w14:textId="77777777" w:rsidR="00E52AE0" w:rsidRPr="004C2908" w:rsidRDefault="00E52AE0" w:rsidP="00E52AE0">
      <w:pPr>
        <w:spacing w:line="276" w:lineRule="auto"/>
        <w:jc w:val="both"/>
        <w:rPr>
          <w:rFonts w:ascii="Sylfaen" w:hAnsi="Sylfaen"/>
          <w:lang w:val="ka-GE"/>
        </w:rPr>
      </w:pPr>
      <w:r w:rsidRPr="004C2908">
        <w:rPr>
          <w:rFonts w:ascii="Sylfaen" w:hAnsi="Sylfaen"/>
          <w:lang w:val="ka-GE"/>
        </w:rPr>
        <w:t xml:space="preserve">კვლევისათვის საჭირო შერჩევის მოცულობის დასადგენად </w:t>
      </w:r>
      <w:r w:rsidR="00FE03EE">
        <w:rPr>
          <w:rFonts w:ascii="Sylfaen" w:hAnsi="Sylfaen"/>
          <w:lang w:val="ka-GE"/>
        </w:rPr>
        <w:t>საჭიროა</w:t>
      </w:r>
      <w:r w:rsidR="00FF7A6F">
        <w:rPr>
          <w:rFonts w:ascii="Sylfaen" w:hAnsi="Sylfaen"/>
        </w:rPr>
        <w:t xml:space="preserve"> </w:t>
      </w:r>
      <w:r w:rsidR="0089427B">
        <w:rPr>
          <w:rFonts w:ascii="Sylfaen" w:hAnsi="Sylfaen"/>
          <w:lang w:val="ka-GE"/>
        </w:rPr>
        <w:t xml:space="preserve">ქვემოთ მოცემული </w:t>
      </w:r>
      <w:r w:rsidR="00FE03EE" w:rsidRPr="004C2908">
        <w:rPr>
          <w:rFonts w:ascii="Sylfaen" w:hAnsi="Sylfaen"/>
          <w:lang w:val="ka-GE"/>
        </w:rPr>
        <w:t>ფორმული</w:t>
      </w:r>
      <w:r w:rsidR="00FE03EE">
        <w:rPr>
          <w:rFonts w:ascii="Sylfaen" w:hAnsi="Sylfaen"/>
          <w:lang w:val="ka-GE"/>
        </w:rPr>
        <w:t>ს გამოყენება</w:t>
      </w:r>
      <w:r w:rsidR="00FE03EE" w:rsidRPr="004C2908">
        <w:rPr>
          <w:rFonts w:ascii="Sylfaen" w:hAnsi="Sylfaen"/>
          <w:lang w:val="ka-GE"/>
        </w:rPr>
        <w:t>:</w:t>
      </w:r>
    </w:p>
    <w:p w14:paraId="7409C400" w14:textId="77777777" w:rsidR="00E52AE0" w:rsidRPr="004C2908" w:rsidRDefault="00E52AE0" w:rsidP="00E52AE0">
      <w:pPr>
        <w:spacing w:line="276" w:lineRule="auto"/>
        <w:jc w:val="both"/>
        <w:rPr>
          <w:rFonts w:ascii="Sylfaen" w:hAnsi="Sylfaen"/>
          <w:lang w:val="ka-GE"/>
        </w:rPr>
      </w:pPr>
      <m:oMath>
        <m:r>
          <w:rPr>
            <w:rFonts w:ascii="Cambria Math" w:hAnsi="Cambria Math" w:cs="Cambria Math"/>
            <w:lang w:val="ka-GE"/>
          </w:rPr>
          <m:t>n</m:t>
        </m:r>
        <m:r>
          <m:rPr>
            <m:sty m:val="p"/>
          </m:rPr>
          <w:rPr>
            <w:rFonts w:ascii="Cambria Math" w:hAnsi="Cambria Math" w:cs="Cambria Math"/>
            <w:lang w:val="ka-GE"/>
          </w:rPr>
          <m:t>=</m:t>
        </m:r>
        <m:f>
          <m:fPr>
            <m:ctrlPr>
              <w:rPr>
                <w:rFonts w:ascii="Cambria Math" w:hAnsi="Cambria Math"/>
                <w:lang w:val="ka-GE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lang w:val="ka-GE"/>
              </w:rPr>
              <m:t>p</m:t>
            </m:r>
            <m:d>
              <m:dPr>
                <m:ctrlPr>
                  <w:rPr>
                    <w:rFonts w:ascii="Cambria Math" w:hAnsi="Cambria Math" w:cs="Cambria Math"/>
                    <w:lang w:val="ka-GE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lang w:val="ka-GE"/>
                  </w:rPr>
                  <m:t>1-p</m:t>
                </m:r>
              </m:e>
            </m:d>
            <m:r>
              <m:rPr>
                <m:sty m:val="p"/>
              </m:rPr>
              <w:rPr>
                <w:rFonts w:ascii="Cambria Math" w:hAnsi="Cambria Math" w:cs="Cambria Math"/>
                <w:lang w:val="ka-GE"/>
              </w:rPr>
              <m:t>*N*</m:t>
            </m:r>
            <m:sSubSup>
              <m:sSubSupPr>
                <m:ctrlPr>
                  <w:rPr>
                    <w:rFonts w:ascii="Cambria Math" w:hAnsi="Cambria Math" w:cs="Cambria Math"/>
                    <w:lang w:val="ka-GE"/>
                  </w:rPr>
                </m:ctrlPr>
              </m:sSubSupPr>
              <m:e>
                <m:r>
                  <w:rPr>
                    <w:rFonts w:ascii="Cambria Math" w:hAnsi="Cambria Math" w:cs="Cambria Math"/>
                    <w:lang w:val="ka-GE"/>
                  </w:rPr>
                  <m:t>Z</m:t>
                </m:r>
              </m:e>
              <m:sub>
                <m:r>
                  <w:rPr>
                    <w:rFonts w:ascii="Cambria Math" w:hAnsi="Cambria Math" w:cs="Cambria Math"/>
                    <w:lang w:val="ka-GE"/>
                  </w:rPr>
                  <m:t>(1+q)/2</m:t>
                </m:r>
              </m:sub>
              <m:sup>
                <m:r>
                  <w:rPr>
                    <w:rFonts w:ascii="Cambria Math" w:hAnsi="Cambria Math" w:cs="Cambria Math"/>
                    <w:lang w:val="ka-GE"/>
                  </w:rPr>
                  <m:t>2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hAnsi="Cambria Math" w:cs="Cambria Math"/>
                <w:lang w:val="ka-GE"/>
              </w:rPr>
              <m:t>p</m:t>
            </m:r>
            <m:d>
              <m:dPr>
                <m:ctrlPr>
                  <w:rPr>
                    <w:rFonts w:ascii="Cambria Math" w:hAnsi="Cambria Math" w:cs="Cambria Math"/>
                    <w:lang w:val="ka-GE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lang w:val="ka-GE"/>
                  </w:rPr>
                  <m:t>1-p</m:t>
                </m:r>
              </m:e>
            </m:d>
            <m:r>
              <w:rPr>
                <w:rFonts w:ascii="Cambria Math" w:hAnsi="Cambria Math" w:cs="Cambria Math"/>
                <w:lang w:val="ka-GE"/>
              </w:rPr>
              <m:t>*</m:t>
            </m:r>
            <m:sSubSup>
              <m:sSubSupPr>
                <m:ctrlPr>
                  <w:rPr>
                    <w:rFonts w:ascii="Cambria Math" w:hAnsi="Cambria Math" w:cs="Cambria Math"/>
                    <w:lang w:val="ka-GE"/>
                  </w:rPr>
                </m:ctrlPr>
              </m:sSubSupPr>
              <m:e>
                <m:r>
                  <w:rPr>
                    <w:rFonts w:ascii="Cambria Math" w:hAnsi="Cambria Math" w:cs="Cambria Math"/>
                    <w:lang w:val="ka-GE"/>
                  </w:rPr>
                  <m:t>Z</m:t>
                </m:r>
              </m:e>
              <m:sub>
                <m:f>
                  <m:fPr>
                    <m:ctrlPr>
                      <w:rPr>
                        <w:rFonts w:ascii="Cambria Math" w:hAnsi="Cambria Math" w:cs="Cambria Math"/>
                        <w:i/>
                        <w:lang w:val="ka-GE"/>
                      </w:rPr>
                    </m:ctrlPr>
                  </m:fPr>
                  <m:num>
                    <m:r>
                      <w:rPr>
                        <w:rFonts w:ascii="Cambria Math" w:hAnsi="Cambria Math" w:cs="Cambria Math"/>
                        <w:lang w:val="ka-GE"/>
                      </w:rPr>
                      <m:t>1+q</m:t>
                    </m:r>
                  </m:num>
                  <m:den>
                    <m:r>
                      <w:rPr>
                        <w:rFonts w:ascii="Cambria Math" w:hAnsi="Cambria Math" w:cs="Cambria Math"/>
                        <w:lang w:val="ka-GE"/>
                      </w:rPr>
                      <m:t>2</m:t>
                    </m:r>
                  </m:den>
                </m:f>
              </m:sub>
              <m:sup>
                <m:r>
                  <w:rPr>
                    <w:rFonts w:ascii="Cambria Math" w:hAnsi="Cambria Math" w:cs="Cambria Math"/>
                    <w:lang w:val="ka-GE"/>
                  </w:rPr>
                  <m:t>2</m:t>
                </m:r>
              </m:sup>
            </m:sSubSup>
            <m:r>
              <w:rPr>
                <w:rFonts w:ascii="Cambria Math" w:hAnsi="Cambria Math" w:cs="Cambria Math"/>
                <w:lang w:val="ka-GE"/>
              </w:rPr>
              <m:t>+N*</m:t>
            </m:r>
            <m:sSup>
              <m:sSupPr>
                <m:ctrlPr>
                  <w:rPr>
                    <w:rFonts w:ascii="Cambria Math" w:hAnsi="Cambria Math" w:cs="Cambria Math"/>
                    <w:i/>
                    <w:lang w:val="ka-GE"/>
                  </w:rPr>
                </m:ctrlPr>
              </m:sSupPr>
              <m:e>
                <m:r>
                  <w:rPr>
                    <w:rFonts w:ascii="Cambria Math" w:hAnsi="Cambria Math" w:cs="Cambria Math"/>
                    <w:lang w:val="ka-GE"/>
                  </w:rPr>
                  <m:t>d</m:t>
                </m:r>
              </m:e>
              <m:sup>
                <m:r>
                  <w:rPr>
                    <w:rFonts w:ascii="Cambria Math" w:hAnsi="Cambria Math" w:cs="Cambria Math"/>
                    <w:lang w:val="ka-GE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val="ka-GE"/>
          </w:rPr>
          <m:t>*deff</m:t>
        </m:r>
      </m:oMath>
      <w:r w:rsidRPr="004C2908">
        <w:rPr>
          <w:rFonts w:ascii="Sylfaen" w:eastAsiaTheme="minorEastAsia" w:hAnsi="Sylfaen"/>
          <w:lang w:val="ka-GE"/>
        </w:rPr>
        <w:t xml:space="preserve">                                                                                                                   (1)</w:t>
      </w:r>
    </w:p>
    <w:p w14:paraId="35B13A46" w14:textId="77777777" w:rsidR="00E52AE0" w:rsidRPr="004C2908" w:rsidRDefault="00E52AE0" w:rsidP="00E52AE0">
      <w:pPr>
        <w:spacing w:line="276" w:lineRule="auto"/>
        <w:jc w:val="both"/>
        <w:rPr>
          <w:rFonts w:ascii="Sylfaen" w:hAnsi="Sylfaen"/>
          <w:lang w:val="ka-GE"/>
        </w:rPr>
      </w:pPr>
      <w:r w:rsidRPr="004C2908">
        <w:rPr>
          <w:rFonts w:ascii="Sylfaen" w:hAnsi="Sylfaen"/>
          <w:lang w:val="ka-GE"/>
        </w:rPr>
        <w:t xml:space="preserve"> სადაც,</w:t>
      </w:r>
    </w:p>
    <w:p w14:paraId="6B155616" w14:textId="77777777" w:rsidR="00E52AE0" w:rsidRPr="004C2908" w:rsidRDefault="00E52AE0" w:rsidP="00E52AE0">
      <w:pPr>
        <w:spacing w:line="276" w:lineRule="auto"/>
        <w:jc w:val="both"/>
        <w:rPr>
          <w:rFonts w:ascii="Sylfaen" w:hAnsi="Sylfaen"/>
          <w:lang w:val="ka-GE"/>
        </w:rPr>
      </w:pPr>
      <w:r w:rsidRPr="004C2908">
        <w:rPr>
          <w:rFonts w:ascii="Sylfaen" w:hAnsi="Sylfaen"/>
          <w:lang w:val="ka-GE"/>
        </w:rPr>
        <w:t>N არის პოპულაციის მოცულობა</w:t>
      </w:r>
    </w:p>
    <w:p w14:paraId="2C946ED9" w14:textId="77777777" w:rsidR="00E52AE0" w:rsidRPr="004C2908" w:rsidRDefault="00E52AE0" w:rsidP="00E52AE0">
      <w:pPr>
        <w:spacing w:line="276" w:lineRule="auto"/>
        <w:jc w:val="both"/>
        <w:rPr>
          <w:rFonts w:ascii="Sylfaen" w:hAnsi="Sylfaen"/>
          <w:lang w:val="ka-GE"/>
        </w:rPr>
      </w:pPr>
      <w:r w:rsidRPr="004C2908">
        <w:rPr>
          <w:rFonts w:ascii="Sylfaen" w:hAnsi="Sylfaen"/>
          <w:lang w:val="ka-GE"/>
        </w:rPr>
        <w:t>d - მაქსიმალური დასაშვები ცდომილება</w:t>
      </w:r>
    </w:p>
    <w:p w14:paraId="556D4130" w14:textId="77777777" w:rsidR="00E52AE0" w:rsidRPr="004C2908" w:rsidRDefault="00E52AE0" w:rsidP="00E52AE0">
      <w:pPr>
        <w:spacing w:line="276" w:lineRule="auto"/>
        <w:jc w:val="both"/>
        <w:rPr>
          <w:rFonts w:ascii="Sylfaen" w:hAnsi="Sylfaen"/>
          <w:lang w:val="ka-GE"/>
        </w:rPr>
      </w:pPr>
      <w:r w:rsidRPr="004C2908">
        <w:rPr>
          <w:rFonts w:ascii="Sylfaen" w:hAnsi="Sylfaen"/>
          <w:lang w:val="ka-GE"/>
        </w:rPr>
        <w:t>q - საიმედობის დონე</w:t>
      </w:r>
    </w:p>
    <w:p w14:paraId="5B6ABDC8" w14:textId="77777777" w:rsidR="00E52AE0" w:rsidRPr="004C2908" w:rsidRDefault="0017432E" w:rsidP="00E52AE0">
      <w:pPr>
        <w:spacing w:line="276" w:lineRule="auto"/>
        <w:jc w:val="both"/>
        <w:rPr>
          <w:rFonts w:ascii="Sylfaen" w:eastAsiaTheme="minorEastAsia" w:hAnsi="Sylfaen"/>
          <w:lang w:val="ka-GE"/>
        </w:rPr>
      </w:pPr>
      <m:oMath>
        <m:sSubSup>
          <m:sSubSupPr>
            <m:ctrlPr>
              <w:rPr>
                <w:rFonts w:ascii="Cambria Math" w:hAnsi="Cambria Math" w:cs="Cambria Math"/>
                <w:lang w:val="ka-GE"/>
              </w:rPr>
            </m:ctrlPr>
          </m:sSubSupPr>
          <m:e>
            <m:r>
              <w:rPr>
                <w:rFonts w:ascii="Cambria Math" w:hAnsi="Cambria Math" w:cs="Cambria Math"/>
                <w:lang w:val="ka-GE"/>
              </w:rPr>
              <m:t>Z</m:t>
            </m:r>
          </m:e>
          <m:sub>
            <m:f>
              <m:fPr>
                <m:ctrlPr>
                  <w:rPr>
                    <w:rFonts w:ascii="Cambria Math" w:hAnsi="Cambria Math" w:cs="Cambria Math"/>
                    <w:i/>
                    <w:lang w:val="ka-GE"/>
                  </w:rPr>
                </m:ctrlPr>
              </m:fPr>
              <m:num>
                <m:r>
                  <w:rPr>
                    <w:rFonts w:ascii="Cambria Math" w:hAnsi="Cambria Math" w:cs="Cambria Math"/>
                    <w:lang w:val="ka-GE"/>
                  </w:rPr>
                  <m:t>1+q</m:t>
                </m:r>
              </m:num>
              <m:den>
                <m:r>
                  <w:rPr>
                    <w:rFonts w:ascii="Cambria Math" w:hAnsi="Cambria Math" w:cs="Cambria Math"/>
                    <w:lang w:val="ka-GE"/>
                  </w:rPr>
                  <m:t>2</m:t>
                </m:r>
              </m:den>
            </m:f>
          </m:sub>
          <m:sup>
            <m:r>
              <w:rPr>
                <w:rFonts w:ascii="Cambria Math" w:hAnsi="Cambria Math" w:cs="Cambria Math"/>
                <w:lang w:val="ka-GE"/>
              </w:rPr>
              <m:t>2</m:t>
            </m:r>
          </m:sup>
        </m:sSubSup>
      </m:oMath>
      <w:r w:rsidR="00E52AE0" w:rsidRPr="004C2908">
        <w:rPr>
          <w:rFonts w:ascii="Sylfaen" w:eastAsiaTheme="minorEastAsia" w:hAnsi="Sylfaen"/>
          <w:lang w:val="ka-GE"/>
        </w:rPr>
        <w:t xml:space="preserve"> - სტანდარტული ნორმალური განაწილების (1+</w:t>
      </w:r>
      <w:r w:rsidR="00E52AE0" w:rsidRPr="004C2908">
        <w:rPr>
          <w:rFonts w:ascii="Sylfaen" w:hAnsi="Sylfaen"/>
          <w:lang w:val="ka-GE"/>
        </w:rPr>
        <w:t xml:space="preserve"> q)/2 დონის ქვანტილი</w:t>
      </w:r>
    </w:p>
    <w:p w14:paraId="28FF785A" w14:textId="77777777" w:rsidR="00E52AE0" w:rsidRPr="004C2908" w:rsidRDefault="00E52AE0" w:rsidP="00E52AE0">
      <w:pPr>
        <w:spacing w:line="276" w:lineRule="auto"/>
        <w:jc w:val="both"/>
        <w:rPr>
          <w:rFonts w:ascii="Sylfaen" w:eastAsiaTheme="minorEastAsia" w:hAnsi="Sylfaen"/>
          <w:lang w:val="ka-GE"/>
        </w:rPr>
      </w:pPr>
      <m:oMath>
        <m:r>
          <w:rPr>
            <w:rFonts w:ascii="Cambria Math" w:hAnsi="Cambria Math"/>
            <w:lang w:val="ka-GE"/>
          </w:rPr>
          <m:t>deff</m:t>
        </m:r>
      </m:oMath>
      <w:r w:rsidRPr="004C2908">
        <w:rPr>
          <w:rFonts w:ascii="Sylfaen" w:eastAsiaTheme="minorEastAsia" w:hAnsi="Sylfaen"/>
          <w:lang w:val="ka-GE"/>
        </w:rPr>
        <w:t xml:space="preserve"> - დიზაინ ეფექტის მნიშვნელობა</w:t>
      </w:r>
    </w:p>
    <w:p w14:paraId="6BB8CE3D" w14:textId="77777777" w:rsidR="008C4674" w:rsidRPr="00854BAD" w:rsidRDefault="00BB7255" w:rsidP="00BC2DE0">
      <w:pPr>
        <w:spacing w:line="276" w:lineRule="auto"/>
        <w:jc w:val="both"/>
        <w:rPr>
          <w:rFonts w:ascii="Sylfaen" w:hAnsi="Sylfaen"/>
          <w:lang w:val="ka-GE"/>
        </w:rPr>
      </w:pPr>
      <w:r w:rsidRPr="000600E7">
        <w:rPr>
          <w:rFonts w:ascii="Sylfaen" w:hAnsi="Sylfaen"/>
          <w:lang w:val="ka-GE"/>
        </w:rPr>
        <w:t xml:space="preserve">შრომის ბაზრის საჭიროებათა კვლევა ტურიზმის ინდუსტრიაში </w:t>
      </w:r>
      <w:r w:rsidRPr="004C2908">
        <w:rPr>
          <w:rFonts w:ascii="Sylfaen" w:hAnsi="Sylfaen"/>
          <w:lang w:val="ka-GE"/>
        </w:rPr>
        <w:t xml:space="preserve">განხორციელდება </w:t>
      </w:r>
      <w:r w:rsidRPr="006477AD">
        <w:rPr>
          <w:rFonts w:ascii="Sylfaen" w:hAnsi="Sylfaen"/>
          <w:lang w:val="ka-GE"/>
        </w:rPr>
        <w:t xml:space="preserve">რაოდენობრივი კვლევის მეთოდის </w:t>
      </w:r>
      <w:r w:rsidR="008C4674">
        <w:rPr>
          <w:rFonts w:ascii="Sylfaen" w:hAnsi="Sylfaen"/>
          <w:lang w:val="ka-GE"/>
        </w:rPr>
        <w:t>გამოყენებით.</w:t>
      </w:r>
    </w:p>
    <w:p w14:paraId="2BCCE72F" w14:textId="77777777" w:rsidR="00BC2DE0" w:rsidRPr="004C2908" w:rsidRDefault="00BC2DE0" w:rsidP="00BC2DE0">
      <w:pPr>
        <w:spacing w:line="276" w:lineRule="auto"/>
        <w:jc w:val="both"/>
        <w:rPr>
          <w:rFonts w:ascii="Sylfaen" w:hAnsi="Sylfaen"/>
          <w:b/>
          <w:lang w:val="ka-GE"/>
        </w:rPr>
      </w:pPr>
      <w:r w:rsidRPr="004C2908">
        <w:rPr>
          <w:rFonts w:ascii="Sylfaen" w:hAnsi="Sylfaen"/>
          <w:b/>
          <w:lang w:val="ka-GE"/>
        </w:rPr>
        <w:t>შერჩევის მოცულობა</w:t>
      </w:r>
    </w:p>
    <w:p w14:paraId="6ECDB4A3" w14:textId="66A4FB62" w:rsidR="00BC2DE0" w:rsidRPr="004C2908" w:rsidRDefault="00BC2DE0" w:rsidP="00BC2DE0">
      <w:pPr>
        <w:spacing w:line="276" w:lineRule="auto"/>
        <w:jc w:val="both"/>
        <w:rPr>
          <w:rFonts w:ascii="Sylfaen" w:hAnsi="Sylfaen"/>
          <w:lang w:val="ka-GE"/>
        </w:rPr>
      </w:pPr>
      <w:r w:rsidRPr="004C2908">
        <w:rPr>
          <w:rFonts w:ascii="Sylfaen" w:eastAsiaTheme="minorEastAsia" w:hAnsi="Sylfaen"/>
          <w:lang w:val="ka-GE"/>
        </w:rPr>
        <w:t xml:space="preserve">იმისათვის, </w:t>
      </w:r>
      <w:r w:rsidR="00D215F5">
        <w:rPr>
          <w:rFonts w:ascii="Sylfaen" w:eastAsiaTheme="minorEastAsia" w:hAnsi="Sylfaen"/>
          <w:lang w:val="ka-GE"/>
        </w:rPr>
        <w:t>შესაბამისი</w:t>
      </w:r>
      <w:r w:rsidRPr="004C2908">
        <w:rPr>
          <w:rFonts w:ascii="Sylfaen" w:hAnsi="Sylfaen"/>
          <w:lang w:val="ka-GE"/>
        </w:rPr>
        <w:t xml:space="preserve"> </w:t>
      </w:r>
      <w:r w:rsidR="00C8160D">
        <w:rPr>
          <w:rFonts w:ascii="Sylfaen" w:hAnsi="Sylfaen"/>
          <w:lang w:val="ka-GE"/>
        </w:rPr>
        <w:t>სექცი</w:t>
      </w:r>
      <w:r w:rsidRPr="004C2908">
        <w:rPr>
          <w:rFonts w:ascii="Sylfaen" w:hAnsi="Sylfaen"/>
          <w:lang w:val="ka-GE"/>
        </w:rPr>
        <w:t xml:space="preserve">ის დონეზე მიღებული შეფასების ცდომილება არ აღემატებოდეს 5%-ს, 95%-იანი სანდოობით საჭიროა ქვეყნის მასშტაბით </w:t>
      </w:r>
      <w:r w:rsidR="00693197" w:rsidRPr="00693197">
        <w:rPr>
          <w:rFonts w:ascii="Sylfaen" w:hAnsi="Sylfaen"/>
          <w:lang w:val="ka-GE"/>
        </w:rPr>
        <w:t>1000</w:t>
      </w:r>
      <w:r w:rsidR="00B925BB" w:rsidRPr="00C8160D">
        <w:rPr>
          <w:rFonts w:ascii="Sylfaen" w:hAnsi="Sylfaen"/>
          <w:color w:val="FF0000"/>
          <w:lang w:val="ka-GE"/>
        </w:rPr>
        <w:t xml:space="preserve"> </w:t>
      </w:r>
      <w:r w:rsidRPr="004C2908">
        <w:rPr>
          <w:rFonts w:ascii="Sylfaen" w:hAnsi="Sylfaen"/>
          <w:lang w:val="ka-GE"/>
        </w:rPr>
        <w:t xml:space="preserve">ინტერვიუს </w:t>
      </w:r>
      <w:r w:rsidR="008C4674">
        <w:rPr>
          <w:rFonts w:ascii="Sylfaen" w:hAnsi="Sylfaen"/>
          <w:lang w:val="ka-GE"/>
        </w:rPr>
        <w:t>განხორციელება</w:t>
      </w:r>
      <w:r w:rsidRPr="004C2908">
        <w:rPr>
          <w:rFonts w:ascii="Sylfaen" w:hAnsi="Sylfaen"/>
          <w:lang w:val="ka-GE"/>
        </w:rPr>
        <w:t>.</w:t>
      </w:r>
    </w:p>
    <w:p w14:paraId="21250942" w14:textId="77777777" w:rsidR="00C8160D" w:rsidRDefault="00C8160D" w:rsidP="00BC2DE0">
      <w:pPr>
        <w:spacing w:line="276" w:lineRule="auto"/>
        <w:jc w:val="both"/>
        <w:rPr>
          <w:rFonts w:ascii="Sylfaen" w:hAnsi="Sylfaen"/>
          <w:b/>
          <w:lang w:val="ka-GE"/>
        </w:rPr>
      </w:pPr>
    </w:p>
    <w:p w14:paraId="2D63FD8D" w14:textId="0BA0568D" w:rsidR="00BC2DE0" w:rsidRPr="004C2908" w:rsidRDefault="00BC2DE0" w:rsidP="00BC2DE0">
      <w:pPr>
        <w:spacing w:line="276" w:lineRule="auto"/>
        <w:jc w:val="both"/>
        <w:rPr>
          <w:rFonts w:ascii="Sylfaen" w:hAnsi="Sylfaen"/>
          <w:b/>
          <w:lang w:val="ka-GE"/>
        </w:rPr>
      </w:pPr>
      <w:r w:rsidRPr="004C2908">
        <w:rPr>
          <w:rFonts w:ascii="Sylfaen" w:hAnsi="Sylfaen"/>
          <w:b/>
          <w:lang w:val="ka-GE"/>
        </w:rPr>
        <w:t>შერჩევის დიზაინი</w:t>
      </w:r>
    </w:p>
    <w:p w14:paraId="7002D11A" w14:textId="77777777" w:rsidR="00BC2DE0" w:rsidRPr="004C2908" w:rsidRDefault="00216541" w:rsidP="00BC2DE0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შემთხვევითი სტრატიფიცირებული შერჩევის ფრაგლებში გამოყენებული იქნება შემდეგი პარამეტრები:</w:t>
      </w:r>
    </w:p>
    <w:p w14:paraId="371CCC34" w14:textId="77777777" w:rsidR="00BC2DE0" w:rsidRPr="004C2908" w:rsidRDefault="00BC2DE0" w:rsidP="008C4674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ind w:left="810"/>
        <w:jc w:val="both"/>
        <w:rPr>
          <w:rFonts w:ascii="Sylfaen" w:hAnsi="Sylfaen"/>
          <w:lang w:val="ka-GE"/>
        </w:rPr>
      </w:pPr>
      <w:r w:rsidRPr="004C2908">
        <w:rPr>
          <w:rFonts w:ascii="Sylfaen" w:hAnsi="Sylfaen"/>
          <w:lang w:val="ka-GE"/>
        </w:rPr>
        <w:lastRenderedPageBreak/>
        <w:t>რეგიონი;</w:t>
      </w:r>
    </w:p>
    <w:p w14:paraId="66D2C72C" w14:textId="77777777" w:rsidR="006477AD" w:rsidRPr="004C2908" w:rsidRDefault="00BC2DE0" w:rsidP="008C4674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ind w:left="810"/>
        <w:jc w:val="both"/>
        <w:rPr>
          <w:rFonts w:ascii="Sylfaen" w:hAnsi="Sylfaen"/>
          <w:lang w:val="ka-GE"/>
        </w:rPr>
      </w:pPr>
      <w:r w:rsidRPr="004C2908">
        <w:rPr>
          <w:rFonts w:ascii="Sylfaen" w:hAnsi="Sylfaen"/>
          <w:lang w:val="ka-GE"/>
        </w:rPr>
        <w:t>საწარმოს ზომა;</w:t>
      </w:r>
    </w:p>
    <w:p w14:paraId="3F2FCC7C" w14:textId="4D468D81" w:rsidR="006477AD" w:rsidRDefault="00E52AE0" w:rsidP="008C4674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ind w:left="810"/>
        <w:jc w:val="both"/>
        <w:rPr>
          <w:rFonts w:ascii="Sylfaen" w:hAnsi="Sylfaen"/>
          <w:lang w:val="ka-GE"/>
        </w:rPr>
      </w:pPr>
      <w:r w:rsidRPr="006477AD">
        <w:rPr>
          <w:rFonts w:ascii="Sylfaen" w:hAnsi="Sylfaen"/>
          <w:lang w:val="ka-GE"/>
        </w:rPr>
        <w:t xml:space="preserve">ეკონომიკური </w:t>
      </w:r>
      <w:r w:rsidR="00BC2DE0" w:rsidRPr="006477AD">
        <w:rPr>
          <w:rFonts w:ascii="Sylfaen" w:hAnsi="Sylfaen"/>
          <w:lang w:val="ka-GE"/>
        </w:rPr>
        <w:t>საქმიანობის სახე</w:t>
      </w:r>
      <w:r w:rsidR="00200612">
        <w:rPr>
          <w:rFonts w:ascii="Sylfaen" w:hAnsi="Sylfaen"/>
          <w:lang w:val="ka-GE"/>
        </w:rPr>
        <w:t xml:space="preserve">: სექცია </w:t>
      </w:r>
      <w:r w:rsidR="00200612">
        <w:rPr>
          <w:rFonts w:ascii="Sylfaen" w:hAnsi="Sylfaen"/>
        </w:rPr>
        <w:t>F</w:t>
      </w:r>
      <w:r w:rsidR="00200612">
        <w:rPr>
          <w:rFonts w:ascii="Sylfaen" w:hAnsi="Sylfaen"/>
          <w:lang w:val="ka-GE"/>
        </w:rPr>
        <w:t xml:space="preserve"> - მშენებლობა </w:t>
      </w:r>
      <w:r w:rsidR="00216541" w:rsidRPr="006477AD">
        <w:rPr>
          <w:rFonts w:ascii="Sylfaen" w:hAnsi="Sylfaen"/>
          <w:lang w:val="ka-GE"/>
        </w:rPr>
        <w:t>(N</w:t>
      </w:r>
      <w:r w:rsidR="00216541" w:rsidRPr="006477AD">
        <w:rPr>
          <w:rFonts w:ascii="Sylfaen" w:hAnsi="Sylfaen"/>
        </w:rPr>
        <w:t>ACE Rev.2-</w:t>
      </w:r>
      <w:r w:rsidR="00216541" w:rsidRPr="006477AD">
        <w:rPr>
          <w:rFonts w:ascii="Sylfaen" w:hAnsi="Sylfaen"/>
          <w:lang w:val="ka-GE"/>
        </w:rPr>
        <w:t>ის შესაბამისად)</w:t>
      </w:r>
      <w:r w:rsidR="00BC2DE0" w:rsidRPr="006477AD">
        <w:rPr>
          <w:rFonts w:ascii="Sylfaen" w:hAnsi="Sylfaen"/>
          <w:lang w:val="ka-GE"/>
        </w:rPr>
        <w:t>.</w:t>
      </w:r>
    </w:p>
    <w:p w14:paraId="27C4814C" w14:textId="77777777" w:rsidR="001304EF" w:rsidRDefault="001304EF">
      <w:pPr>
        <w:pStyle w:val="ListParagraph"/>
        <w:spacing w:before="120" w:after="120" w:line="276" w:lineRule="auto"/>
        <w:ind w:left="1440"/>
        <w:jc w:val="both"/>
        <w:rPr>
          <w:rFonts w:ascii="Sylfaen" w:hAnsi="Sylfaen"/>
          <w:lang w:val="ka-GE"/>
        </w:rPr>
      </w:pPr>
    </w:p>
    <w:p w14:paraId="38A108B1" w14:textId="72C00AB8" w:rsidR="001304EF" w:rsidRDefault="00E52AE0" w:rsidP="00CE633D">
      <w:pPr>
        <w:pStyle w:val="ListParagraph"/>
        <w:spacing w:before="120" w:after="120" w:line="276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კვლევ</w:t>
      </w:r>
      <w:r w:rsidR="00AC28DC">
        <w:rPr>
          <w:rFonts w:ascii="Sylfaen" w:hAnsi="Sylfaen"/>
          <w:lang w:val="ka-GE"/>
        </w:rPr>
        <w:t>ამ</w:t>
      </w:r>
      <w:r w:rsidR="00B93ACA" w:rsidRPr="00693197">
        <w:rPr>
          <w:rFonts w:ascii="Sylfaen" w:hAnsi="Sylfaen"/>
          <w:lang w:val="ka-GE"/>
        </w:rPr>
        <w:t xml:space="preserve">, </w:t>
      </w:r>
      <w:r w:rsidR="00B925BB">
        <w:rPr>
          <w:rFonts w:ascii="Sylfaen" w:hAnsi="Sylfaen"/>
          <w:lang w:val="ka-GE"/>
        </w:rPr>
        <w:t>უნდა მოიცვას</w:t>
      </w:r>
      <w:r w:rsidR="00FF7A6F" w:rsidRPr="00693197">
        <w:rPr>
          <w:rFonts w:ascii="Sylfaen" w:hAnsi="Sylfaen"/>
          <w:lang w:val="ka-GE"/>
        </w:rPr>
        <w:t xml:space="preserve"> </w:t>
      </w:r>
      <w:r w:rsidR="00EF3570">
        <w:rPr>
          <w:rFonts w:ascii="Sylfaen" w:hAnsi="Sylfaen"/>
          <w:lang w:val="ka-GE"/>
        </w:rPr>
        <w:t>მშენებლობის</w:t>
      </w:r>
      <w:r w:rsidR="00CE633D">
        <w:rPr>
          <w:rFonts w:ascii="Sylfaen" w:hAnsi="Sylfaen"/>
          <w:lang w:val="ka-GE"/>
        </w:rPr>
        <w:t xml:space="preserve"> სექცია </w:t>
      </w:r>
      <w:r w:rsidR="00CE633D" w:rsidRPr="00693197">
        <w:rPr>
          <w:rFonts w:ascii="Sylfaen" w:hAnsi="Sylfaen"/>
          <w:lang w:val="ka-GE"/>
        </w:rPr>
        <w:t>F</w:t>
      </w:r>
      <w:r w:rsidR="00EF3570">
        <w:rPr>
          <w:rFonts w:ascii="Sylfaen" w:hAnsi="Sylfaen"/>
          <w:lang w:val="ka-GE"/>
        </w:rPr>
        <w:t xml:space="preserve"> </w:t>
      </w:r>
      <w:r w:rsidR="00CE633D">
        <w:rPr>
          <w:rFonts w:ascii="Sylfaen" w:hAnsi="Sylfaen"/>
          <w:lang w:val="ka-GE"/>
        </w:rPr>
        <w:t xml:space="preserve"> </w:t>
      </w:r>
      <w:r w:rsidR="00CE633D" w:rsidRPr="006477AD">
        <w:rPr>
          <w:rFonts w:ascii="Sylfaen" w:hAnsi="Sylfaen"/>
          <w:lang w:val="ka-GE"/>
        </w:rPr>
        <w:t>(N</w:t>
      </w:r>
      <w:r w:rsidR="00CE633D" w:rsidRPr="00693197">
        <w:rPr>
          <w:rFonts w:ascii="Sylfaen" w:hAnsi="Sylfaen"/>
          <w:lang w:val="ka-GE"/>
        </w:rPr>
        <w:t>ACE Rev.2-</w:t>
      </w:r>
      <w:r w:rsidR="00CE633D" w:rsidRPr="00EF3570">
        <w:rPr>
          <w:rFonts w:ascii="Sylfaen" w:hAnsi="Sylfaen"/>
          <w:lang w:val="ka-GE"/>
        </w:rPr>
        <w:t>ის შესაბამისად) და  დანართი N</w:t>
      </w:r>
      <w:r w:rsidR="00EF3570" w:rsidRPr="00EF3570">
        <w:rPr>
          <w:rFonts w:ascii="Sylfaen" w:hAnsi="Sylfaen"/>
          <w:lang w:val="ka-GE"/>
        </w:rPr>
        <w:t>1</w:t>
      </w:r>
      <w:r w:rsidR="00CE633D" w:rsidRPr="00EF3570">
        <w:rPr>
          <w:rFonts w:ascii="Sylfaen" w:hAnsi="Sylfaen"/>
          <w:lang w:val="ka-GE"/>
        </w:rPr>
        <w:t>-ით განსაზღვრული  მშენებლობის სექტორისთვის რელევანტური პროფესიული ჯგუფები (</w:t>
      </w:r>
      <w:r w:rsidR="00CE633D" w:rsidRPr="00693197">
        <w:rPr>
          <w:rFonts w:ascii="Sylfaen" w:hAnsi="Sylfaen"/>
          <w:lang w:val="ka-GE"/>
        </w:rPr>
        <w:t>ISCO 2008-</w:t>
      </w:r>
      <w:r w:rsidR="00CE633D" w:rsidRPr="00EF3570">
        <w:rPr>
          <w:rFonts w:ascii="Sylfaen" w:hAnsi="Sylfaen"/>
          <w:lang w:val="ka-GE"/>
        </w:rPr>
        <w:t>ის შესაბამისად, მე-4 დონეზე)</w:t>
      </w:r>
      <w:r w:rsidR="000379D6" w:rsidRPr="00EF3570">
        <w:rPr>
          <w:rFonts w:ascii="Sylfaen" w:hAnsi="Sylfaen"/>
          <w:lang w:val="ka-GE"/>
        </w:rPr>
        <w:t>.</w:t>
      </w:r>
    </w:p>
    <w:p w14:paraId="783C57D1" w14:textId="77777777" w:rsidR="000379D6" w:rsidRDefault="000379D6" w:rsidP="00BC2DE0">
      <w:pPr>
        <w:spacing w:line="276" w:lineRule="auto"/>
        <w:jc w:val="both"/>
        <w:rPr>
          <w:rFonts w:ascii="Sylfaen" w:hAnsi="Sylfaen"/>
          <w:lang w:val="ka-GE"/>
        </w:rPr>
      </w:pPr>
    </w:p>
    <w:p w14:paraId="377DBF7A" w14:textId="4A429AE0" w:rsidR="00BC2DE0" w:rsidRPr="006A39F5" w:rsidRDefault="00BC2DE0" w:rsidP="00BC2DE0">
      <w:pPr>
        <w:spacing w:line="276" w:lineRule="auto"/>
        <w:jc w:val="both"/>
        <w:rPr>
          <w:rFonts w:ascii="Sylfaen" w:hAnsi="Sylfaen"/>
        </w:rPr>
      </w:pPr>
      <w:r w:rsidRPr="004C2908">
        <w:rPr>
          <w:rFonts w:ascii="Sylfaen" w:hAnsi="Sylfaen"/>
          <w:lang w:val="ka-GE"/>
        </w:rPr>
        <w:t xml:space="preserve">საწარმოთა ზომის მიხედვით შერჩევა განხორციელდება საქსტატის საწარმოთა </w:t>
      </w:r>
      <w:r w:rsidR="004C36FA">
        <w:rPr>
          <w:rFonts w:ascii="Sylfaen" w:hAnsi="Sylfaen"/>
          <w:lang w:val="ka-GE"/>
        </w:rPr>
        <w:t xml:space="preserve">ზომის </w:t>
      </w:r>
      <w:r w:rsidRPr="004C2908">
        <w:rPr>
          <w:rFonts w:ascii="Sylfaen" w:hAnsi="Sylfaen"/>
          <w:lang w:val="ka-GE"/>
        </w:rPr>
        <w:t xml:space="preserve">ახალი </w:t>
      </w:r>
      <w:r w:rsidR="004C36FA" w:rsidRPr="004C2908">
        <w:rPr>
          <w:rFonts w:ascii="Sylfaen" w:hAnsi="Sylfaen"/>
          <w:lang w:val="ka-GE"/>
        </w:rPr>
        <w:t>მეთოდოლოგიი</w:t>
      </w:r>
      <w:r w:rsidR="004C36FA">
        <w:rPr>
          <w:rFonts w:ascii="Sylfaen" w:hAnsi="Sylfaen"/>
          <w:lang w:val="ka-GE"/>
        </w:rPr>
        <w:t>ს შესაბამისად:</w:t>
      </w:r>
    </w:p>
    <w:p w14:paraId="6E277C17" w14:textId="77777777" w:rsidR="009C0A59" w:rsidRPr="009C0A59" w:rsidRDefault="009C0A59" w:rsidP="009C0A59">
      <w:pPr>
        <w:pStyle w:val="ListParagraph"/>
        <w:numPr>
          <w:ilvl w:val="0"/>
          <w:numId w:val="16"/>
        </w:numPr>
        <w:spacing w:line="276" w:lineRule="auto"/>
        <w:ind w:left="810"/>
        <w:jc w:val="both"/>
        <w:rPr>
          <w:rFonts w:ascii="Sylfaen" w:hAnsi="Sylfaen"/>
          <w:lang w:val="ka-GE"/>
        </w:rPr>
      </w:pPr>
      <w:r w:rsidRPr="009C0A59">
        <w:rPr>
          <w:rFonts w:ascii="Sylfaen" w:hAnsi="Sylfaen"/>
          <w:b/>
          <w:lang w:val="ka-GE"/>
        </w:rPr>
        <w:t>მსხვილ</w:t>
      </w:r>
      <w:r w:rsidRPr="009C0A59">
        <w:rPr>
          <w:rFonts w:ascii="Sylfaen" w:hAnsi="Sylfaen"/>
          <w:lang w:val="ka-GE"/>
        </w:rPr>
        <w:t xml:space="preserve"> საწარმოებს განეკუთვნება საწარმო, სადაც დასაქმებულთა საშუალო წლიური რაოდენობა აღემატება 249 კაცს ან საშუალო წლიური ბრუნვის მოცულობა 60 მლნ ლარს.</w:t>
      </w:r>
    </w:p>
    <w:p w14:paraId="7BD07736" w14:textId="77777777" w:rsidR="00BC5CC6" w:rsidRDefault="009C0A59" w:rsidP="00BC5CC6">
      <w:pPr>
        <w:pStyle w:val="ListParagraph"/>
        <w:numPr>
          <w:ilvl w:val="0"/>
          <w:numId w:val="16"/>
        </w:numPr>
        <w:spacing w:line="276" w:lineRule="auto"/>
        <w:ind w:left="810"/>
        <w:jc w:val="both"/>
        <w:rPr>
          <w:rFonts w:ascii="Sylfaen" w:hAnsi="Sylfaen"/>
          <w:lang w:val="ka-GE"/>
        </w:rPr>
      </w:pPr>
      <w:r w:rsidRPr="009C0A59">
        <w:rPr>
          <w:rFonts w:ascii="Sylfaen" w:hAnsi="Sylfaen"/>
          <w:b/>
          <w:lang w:val="ka-GE"/>
        </w:rPr>
        <w:t>საშუალო</w:t>
      </w:r>
      <w:r w:rsidRPr="009C0A59">
        <w:rPr>
          <w:rFonts w:ascii="Sylfaen" w:hAnsi="Sylfaen"/>
          <w:lang w:val="ka-GE"/>
        </w:rPr>
        <w:t xml:space="preserve"> ზომის საწარმოებს მიეკუთვნება ყველა ორგანიზაციულ</w:t>
      </w:r>
      <w:r w:rsidRPr="009C0A59">
        <w:rPr>
          <w:rFonts w:ascii="Cambria Math" w:hAnsi="Cambria Math" w:cs="Cambria Math"/>
          <w:lang w:val="ka-GE"/>
        </w:rPr>
        <w:t>‐</w:t>
      </w:r>
      <w:r w:rsidRPr="009C0A59">
        <w:rPr>
          <w:rFonts w:ascii="Sylfaen" w:hAnsi="Sylfaen"/>
          <w:lang w:val="ka-GE"/>
        </w:rPr>
        <w:t>სამართლებრივი ფორმის საწარმო, რომელშიც დასაქმებულთა საშუალო წლიური რაოდენობა მერყეობს 50</w:t>
      </w:r>
      <w:r w:rsidRPr="009C0A59">
        <w:rPr>
          <w:rFonts w:ascii="Cambria Math" w:hAnsi="Cambria Math" w:cs="Cambria Math"/>
          <w:lang w:val="ka-GE"/>
        </w:rPr>
        <w:t>‐</w:t>
      </w:r>
      <w:r w:rsidRPr="009C0A59">
        <w:rPr>
          <w:rFonts w:ascii="Sylfaen" w:hAnsi="Sylfaen"/>
          <w:lang w:val="ka-GE"/>
        </w:rPr>
        <w:t>დან 250 კაცამდე, ხოლო საშუალო წლიური ბრუნვის მოცულობა – 12 მლნ ლარიდან 60 მლნ ლარამდე.</w:t>
      </w:r>
    </w:p>
    <w:p w14:paraId="077A5260" w14:textId="77777777" w:rsidR="00BC5CC6" w:rsidRDefault="009C0A59" w:rsidP="00BC5CC6">
      <w:pPr>
        <w:pStyle w:val="ListParagraph"/>
        <w:numPr>
          <w:ilvl w:val="0"/>
          <w:numId w:val="16"/>
        </w:numPr>
        <w:spacing w:line="276" w:lineRule="auto"/>
        <w:ind w:left="810"/>
        <w:jc w:val="both"/>
        <w:rPr>
          <w:rFonts w:ascii="Sylfaen" w:hAnsi="Sylfaen"/>
          <w:lang w:val="ka-GE"/>
        </w:rPr>
      </w:pPr>
      <w:r w:rsidRPr="00BC5CC6">
        <w:rPr>
          <w:rFonts w:ascii="Sylfaen" w:hAnsi="Sylfaen"/>
          <w:b/>
          <w:lang w:val="ka-GE"/>
        </w:rPr>
        <w:t>მცირე</w:t>
      </w:r>
      <w:r w:rsidRPr="00BC5CC6">
        <w:rPr>
          <w:rFonts w:ascii="Sylfaen" w:hAnsi="Sylfaen"/>
          <w:lang w:val="ka-GE"/>
        </w:rPr>
        <w:t xml:space="preserve"> ზომის საწარმოებს მიეკუთვნება ყველა ორგანიზაციულ</w:t>
      </w:r>
      <w:r w:rsidRPr="00BC5CC6">
        <w:rPr>
          <w:rFonts w:ascii="Cambria Math" w:hAnsi="Cambria Math" w:cs="Cambria Math"/>
          <w:lang w:val="ka-GE"/>
        </w:rPr>
        <w:t>‐</w:t>
      </w:r>
      <w:r w:rsidRPr="00BC5CC6">
        <w:rPr>
          <w:rFonts w:ascii="Sylfaen" w:hAnsi="Sylfaen"/>
          <w:lang w:val="ka-GE"/>
        </w:rPr>
        <w:t>სამართლებრივი ფორმის საწარმო, რომელშიც დასაქმებულთა საშუალო წლიური რაოდენობა არ აღემატება 50 დასაქმებულს და საშუალო წლიური ბრუნვის მოცულობა არ აღემატება 12 მლნ ლარს.</w:t>
      </w:r>
    </w:p>
    <w:p w14:paraId="7AB6D4CF" w14:textId="77777777" w:rsidR="00BC5CC6" w:rsidRDefault="00BC5CC6" w:rsidP="00BC5CC6">
      <w:pPr>
        <w:pStyle w:val="ListParagraph"/>
        <w:spacing w:line="276" w:lineRule="auto"/>
        <w:ind w:left="810"/>
        <w:jc w:val="both"/>
        <w:rPr>
          <w:rFonts w:ascii="Sylfaen" w:hAnsi="Sylfaen"/>
          <w:lang w:val="ka-GE"/>
        </w:rPr>
      </w:pPr>
    </w:p>
    <w:p w14:paraId="530F0248" w14:textId="77777777" w:rsidR="00400ADD" w:rsidRDefault="00400ADD" w:rsidP="00BC5CC6">
      <w:pPr>
        <w:pStyle w:val="ListParagraph"/>
        <w:spacing w:line="276" w:lineRule="auto"/>
        <w:ind w:left="0"/>
        <w:jc w:val="both"/>
        <w:rPr>
          <w:rFonts w:ascii="Sylfaen" w:hAnsi="Sylfaen" w:cs="Sylfaen"/>
          <w:lang w:val="ka-GE"/>
        </w:rPr>
      </w:pPr>
      <w:r w:rsidRPr="00BC5CC6">
        <w:rPr>
          <w:rFonts w:ascii="Sylfaen" w:hAnsi="Sylfaen" w:cs="Sylfaen"/>
          <w:lang w:val="ka-GE"/>
        </w:rPr>
        <w:t>ქვემოთ მოცემულ ცხრილში (ცხრილი #1) წარმოდგენილია შერჩეულ საწარმოთა განაწილება ზომების მიხედვით:</w:t>
      </w:r>
    </w:p>
    <w:p w14:paraId="01D77261" w14:textId="77777777" w:rsidR="00BC5CC6" w:rsidRPr="00BC5CC6" w:rsidRDefault="00BC5CC6" w:rsidP="00BC5CC6">
      <w:pPr>
        <w:spacing w:line="276" w:lineRule="auto"/>
        <w:jc w:val="both"/>
        <w:rPr>
          <w:rFonts w:ascii="Sylfaen" w:hAnsi="Sylfaen"/>
          <w:b/>
          <w:sz w:val="16"/>
          <w:szCs w:val="16"/>
          <w:lang w:val="ka-GE"/>
        </w:rPr>
      </w:pPr>
      <w:r w:rsidRPr="00571628">
        <w:rPr>
          <w:rFonts w:ascii="Sylfaen" w:hAnsi="Sylfaen"/>
          <w:b/>
          <w:sz w:val="16"/>
          <w:szCs w:val="16"/>
          <w:lang w:val="ka-GE"/>
        </w:rPr>
        <w:t>ცხრილი#1</w:t>
      </w:r>
    </w:p>
    <w:tbl>
      <w:tblPr>
        <w:tblW w:w="9347" w:type="dxa"/>
        <w:tblInd w:w="-10" w:type="dxa"/>
        <w:tblLook w:val="04A0" w:firstRow="1" w:lastRow="0" w:firstColumn="1" w:lastColumn="0" w:noHBand="0" w:noVBand="1"/>
      </w:tblPr>
      <w:tblGrid>
        <w:gridCol w:w="1828"/>
        <w:gridCol w:w="2880"/>
        <w:gridCol w:w="2520"/>
        <w:gridCol w:w="2119"/>
      </w:tblGrid>
      <w:tr w:rsidR="00400ADD" w:rsidRPr="00583E91" w14:paraId="082F5111" w14:textId="77777777" w:rsidTr="00693197">
        <w:trPr>
          <w:trHeight w:val="614"/>
        </w:trPr>
        <w:tc>
          <w:tcPr>
            <w:tcW w:w="1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14BAE22" w14:textId="77777777" w:rsidR="00400ADD" w:rsidRPr="00583E91" w:rsidRDefault="00400ADD" w:rsidP="00A244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83E91">
              <w:rPr>
                <w:rFonts w:ascii="Sylfaen" w:eastAsia="Times New Roman" w:hAnsi="Sylfaen" w:cs="Sylfaen"/>
                <w:color w:val="000000"/>
              </w:rPr>
              <w:t>საწარმოთა</w:t>
            </w:r>
            <w:r w:rsidR="00CF4A27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r w:rsidRPr="00583E91">
              <w:rPr>
                <w:rFonts w:ascii="Sylfaen" w:eastAsia="Times New Roman" w:hAnsi="Sylfaen" w:cs="Sylfaen"/>
                <w:color w:val="000000"/>
              </w:rPr>
              <w:t>ზომა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F641F5B" w14:textId="77777777" w:rsidR="00400ADD" w:rsidRPr="00583E91" w:rsidRDefault="00400ADD" w:rsidP="00A244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83E91">
              <w:rPr>
                <w:rFonts w:ascii="Sylfaen" w:eastAsia="Times New Roman" w:hAnsi="Sylfaen" w:cs="Sylfaen"/>
                <w:color w:val="000000"/>
              </w:rPr>
              <w:t>რაოდენობა</w:t>
            </w:r>
            <w:r w:rsidR="00CF4A27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r w:rsidRPr="00583E91">
              <w:rPr>
                <w:rFonts w:ascii="Sylfaen" w:eastAsia="Times New Roman" w:hAnsi="Sylfaen" w:cs="Sylfaen"/>
                <w:color w:val="000000"/>
              </w:rPr>
              <w:t>გენერალურ</w:t>
            </w:r>
            <w:r w:rsidR="00CF4A27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r w:rsidRPr="00583E91">
              <w:rPr>
                <w:rFonts w:ascii="Sylfaen" w:eastAsia="Times New Roman" w:hAnsi="Sylfaen" w:cs="Sylfaen"/>
                <w:color w:val="000000"/>
              </w:rPr>
              <w:t>ერთობლიობაში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F1397BD" w14:textId="77777777" w:rsidR="00400ADD" w:rsidRPr="00583E91" w:rsidRDefault="00400ADD" w:rsidP="00A244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83E91">
              <w:rPr>
                <w:rFonts w:ascii="Sylfaen" w:eastAsia="Times New Roman" w:hAnsi="Sylfaen" w:cs="Sylfaen"/>
                <w:color w:val="000000"/>
              </w:rPr>
              <w:t>შერჩეულთა</w:t>
            </w:r>
            <w:r w:rsidR="00CF4A27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r w:rsidRPr="00583E91">
              <w:rPr>
                <w:rFonts w:ascii="Sylfaen" w:eastAsia="Times New Roman" w:hAnsi="Sylfaen" w:cs="Sylfaen"/>
                <w:color w:val="000000"/>
              </w:rPr>
              <w:t>რაოდენობა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DB0F18B" w14:textId="77777777" w:rsidR="00400ADD" w:rsidRPr="00583E91" w:rsidRDefault="00400ADD" w:rsidP="00A244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83E91">
              <w:rPr>
                <w:rFonts w:ascii="Sylfaen" w:eastAsia="Times New Roman" w:hAnsi="Sylfaen" w:cs="Sylfaen"/>
                <w:color w:val="000000"/>
              </w:rPr>
              <w:t>რეზერვი</w:t>
            </w:r>
          </w:p>
        </w:tc>
      </w:tr>
      <w:tr w:rsidR="00626202" w:rsidRPr="00583E91" w14:paraId="5595B95B" w14:textId="77777777" w:rsidTr="00693197">
        <w:trPr>
          <w:trHeight w:val="307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5BE7D" w14:textId="77777777" w:rsidR="00626202" w:rsidRPr="00583E91" w:rsidRDefault="00626202" w:rsidP="00626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3E91">
              <w:rPr>
                <w:rFonts w:ascii="Sylfaen" w:eastAsia="Times New Roman" w:hAnsi="Sylfaen" w:cs="Sylfaen"/>
                <w:color w:val="000000"/>
              </w:rPr>
              <w:t>მსხვილი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97590" w14:textId="43C5D8E0" w:rsidR="00626202" w:rsidRPr="00626202" w:rsidRDefault="00626202" w:rsidP="00626202">
            <w:pPr>
              <w:spacing w:after="0" w:line="240" w:lineRule="auto"/>
              <w:ind w:right="972"/>
              <w:jc w:val="right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FD8FA" w14:textId="09660A57" w:rsidR="00626202" w:rsidRPr="00583E91" w:rsidRDefault="00626202" w:rsidP="00626202">
            <w:pPr>
              <w:spacing w:after="0" w:line="240" w:lineRule="auto"/>
              <w:ind w:right="702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38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03A31E" w14:textId="703D7959" w:rsidR="00626202" w:rsidRPr="00626202" w:rsidRDefault="00626202" w:rsidP="00626202">
            <w:pPr>
              <w:spacing w:after="0" w:line="240" w:lineRule="auto"/>
              <w:ind w:right="571"/>
              <w:jc w:val="right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0</w:t>
            </w:r>
          </w:p>
        </w:tc>
      </w:tr>
      <w:tr w:rsidR="00626202" w:rsidRPr="00583E91" w14:paraId="6B9137E8" w14:textId="77777777" w:rsidTr="00693197">
        <w:trPr>
          <w:trHeight w:val="307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4CAC5" w14:textId="77777777" w:rsidR="00626202" w:rsidRPr="00583E91" w:rsidRDefault="00626202" w:rsidP="00626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3E91">
              <w:rPr>
                <w:rFonts w:ascii="Sylfaen" w:eastAsia="Times New Roman" w:hAnsi="Sylfaen" w:cs="Sylfaen"/>
                <w:color w:val="000000"/>
              </w:rPr>
              <w:t>საშუალო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3EB4B" w14:textId="181DEF94" w:rsidR="00626202" w:rsidRPr="00626202" w:rsidRDefault="00626202" w:rsidP="00626202">
            <w:pPr>
              <w:spacing w:after="0" w:line="240" w:lineRule="auto"/>
              <w:ind w:right="972"/>
              <w:jc w:val="right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270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65C4E" w14:textId="2AA762E7" w:rsidR="00626202" w:rsidRPr="00583E91" w:rsidRDefault="00626202" w:rsidP="00626202">
            <w:pPr>
              <w:spacing w:after="0" w:line="240" w:lineRule="auto"/>
              <w:ind w:right="702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270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802827" w14:textId="016549AA" w:rsidR="00626202" w:rsidRPr="00F5328E" w:rsidRDefault="00626202" w:rsidP="00626202">
            <w:pPr>
              <w:spacing w:after="0" w:line="240" w:lineRule="auto"/>
              <w:ind w:right="571"/>
              <w:jc w:val="right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0</w:t>
            </w:r>
          </w:p>
        </w:tc>
      </w:tr>
      <w:tr w:rsidR="00400ADD" w:rsidRPr="00583E91" w14:paraId="242D6FF5" w14:textId="77777777" w:rsidTr="00693197">
        <w:trPr>
          <w:trHeight w:val="307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AB405" w14:textId="77777777" w:rsidR="00400ADD" w:rsidRPr="00583E91" w:rsidRDefault="00400ADD" w:rsidP="00A24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3E91">
              <w:rPr>
                <w:rFonts w:ascii="Sylfaen" w:eastAsia="Times New Roman" w:hAnsi="Sylfaen" w:cs="Sylfaen"/>
                <w:color w:val="000000"/>
              </w:rPr>
              <w:t>მცირე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8FDA8" w14:textId="4F7CD150" w:rsidR="00400ADD" w:rsidRPr="00626202" w:rsidRDefault="00626202" w:rsidP="0014062A">
            <w:pPr>
              <w:spacing w:after="0" w:line="240" w:lineRule="auto"/>
              <w:ind w:right="972"/>
              <w:jc w:val="right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7355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7E7B3" w14:textId="728A13B4" w:rsidR="00400ADD" w:rsidRPr="00626202" w:rsidRDefault="00626202" w:rsidP="0014062A">
            <w:pPr>
              <w:spacing w:after="0" w:line="240" w:lineRule="auto"/>
              <w:ind w:right="702"/>
              <w:jc w:val="right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692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70BDC7" w14:textId="25C7BBD4" w:rsidR="00400ADD" w:rsidRPr="00F5328E" w:rsidRDefault="00626202" w:rsidP="0014062A">
            <w:pPr>
              <w:spacing w:after="0" w:line="240" w:lineRule="auto"/>
              <w:ind w:right="571"/>
              <w:jc w:val="right"/>
              <w:rPr>
                <w:rFonts w:ascii="Sylfaen" w:eastAsia="Times New Roman" w:hAnsi="Sylfaen" w:cs="Times New Roman"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  <w:lang w:val="ka-GE"/>
              </w:rPr>
              <w:t>200</w:t>
            </w:r>
          </w:p>
        </w:tc>
      </w:tr>
      <w:tr w:rsidR="00400ADD" w:rsidRPr="00583E91" w14:paraId="6A97255B" w14:textId="77777777" w:rsidTr="00693197">
        <w:trPr>
          <w:trHeight w:val="260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CDCCC" w14:textId="77777777" w:rsidR="00400ADD" w:rsidRPr="00583E91" w:rsidRDefault="00400ADD" w:rsidP="00A244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83E91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F734D" w14:textId="0276CE05" w:rsidR="00400ADD" w:rsidRPr="00626202" w:rsidRDefault="00626202" w:rsidP="0014062A">
            <w:pPr>
              <w:spacing w:after="0" w:line="240" w:lineRule="auto"/>
              <w:ind w:right="972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7663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707BF" w14:textId="3622CDC9" w:rsidR="00400ADD" w:rsidRPr="00626202" w:rsidRDefault="00626202" w:rsidP="0014062A">
            <w:pPr>
              <w:spacing w:after="0" w:line="240" w:lineRule="auto"/>
              <w:ind w:right="702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1000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10FBC3" w14:textId="7A7D68EA" w:rsidR="00400ADD" w:rsidRPr="00F5328E" w:rsidRDefault="00626202" w:rsidP="0014062A">
            <w:pPr>
              <w:spacing w:after="0" w:line="240" w:lineRule="auto"/>
              <w:ind w:right="571"/>
              <w:jc w:val="right"/>
              <w:rPr>
                <w:rFonts w:ascii="Sylfaen" w:eastAsia="Times New Roman" w:hAnsi="Sylfaen" w:cs="Times New Roman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lang w:val="ka-GE"/>
              </w:rPr>
              <w:t>200</w:t>
            </w:r>
          </w:p>
        </w:tc>
      </w:tr>
    </w:tbl>
    <w:p w14:paraId="4380F2C5" w14:textId="77777777" w:rsidR="0014062A" w:rsidRDefault="0014062A" w:rsidP="008C4674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</w:pPr>
    </w:p>
    <w:p w14:paraId="44EE39D2" w14:textId="77777777" w:rsidR="001304EF" w:rsidRDefault="008C4674" w:rsidP="00400228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</w:pPr>
      <w:r w:rsidRPr="008C4674">
        <w:rPr>
          <w:rFonts w:ascii="Sylfaen" w:hAnsi="Sylfaen"/>
          <w:lang w:val="ka-GE"/>
        </w:rPr>
        <w:t>გამოკვლევის ფარგლებში, მსხვილი და საშუალო საწამოები წარმოდგენილნი არიან სრული მოცვით, ხოლო მცირე ზომის საწამოების შემთხვევაში გამოყენებული იქნება შემთხვევითი სტრატიფიცირებული შერჩევა.</w:t>
      </w:r>
    </w:p>
    <w:p w14:paraId="022D075B" w14:textId="77777777" w:rsidR="00400228" w:rsidRPr="00400228" w:rsidRDefault="00400228" w:rsidP="00400228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</w:pPr>
    </w:p>
    <w:p w14:paraId="3492B438" w14:textId="77777777" w:rsidR="003F2038" w:rsidRDefault="003F2038" w:rsidP="00BC2DE0">
      <w:pPr>
        <w:spacing w:line="276" w:lineRule="auto"/>
        <w:jc w:val="both"/>
        <w:rPr>
          <w:rFonts w:ascii="Sylfaen" w:hAnsi="Sylfaen"/>
          <w:b/>
          <w:lang w:val="ka-GE"/>
        </w:rPr>
      </w:pPr>
    </w:p>
    <w:p w14:paraId="7B18A6FA" w14:textId="77777777" w:rsidR="003F2038" w:rsidRDefault="003F2038" w:rsidP="00BC2DE0">
      <w:pPr>
        <w:spacing w:line="276" w:lineRule="auto"/>
        <w:jc w:val="both"/>
        <w:rPr>
          <w:rFonts w:ascii="Sylfaen" w:hAnsi="Sylfaen"/>
          <w:b/>
          <w:lang w:val="ka-GE"/>
        </w:rPr>
      </w:pPr>
    </w:p>
    <w:p w14:paraId="147FEE46" w14:textId="77777777" w:rsidR="00BC2DE0" w:rsidRPr="00693197" w:rsidRDefault="00BC2DE0" w:rsidP="00BC2DE0">
      <w:pPr>
        <w:spacing w:line="276" w:lineRule="auto"/>
        <w:jc w:val="both"/>
        <w:rPr>
          <w:rFonts w:ascii="Sylfaen" w:hAnsi="Sylfaen"/>
          <w:b/>
          <w:lang w:val="ka-GE"/>
        </w:rPr>
      </w:pPr>
      <w:r w:rsidRPr="004C2908">
        <w:rPr>
          <w:rFonts w:ascii="Sylfaen" w:hAnsi="Sylfaen"/>
          <w:b/>
          <w:lang w:val="ka-GE"/>
        </w:rPr>
        <w:lastRenderedPageBreak/>
        <w:t>მონაცემების შეწონვა</w:t>
      </w:r>
    </w:p>
    <w:p w14:paraId="0AE4C076" w14:textId="77777777" w:rsidR="00EB65B0" w:rsidRDefault="00EB65B0" w:rsidP="00EB65B0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გენერალურ ერთობლიობაზე გამოკვლევის შედეგების განზოგადების მიზნით</w:t>
      </w:r>
      <w:r w:rsidR="006477AD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განხორციელდება მონაცემების შეწონვა. ყოველ გამოკითხულ საწარმოს მიენიჭება კონკრეტული წონა, რომელიც იქნება მისი შერჩევაში მოხვედრის ალბათობის შებრუნებული სიდიდე. შეწონვა განხორციელდება შერჩევის სტრატის დონეზე. კერძოდ, </w:t>
      </w:r>
      <w:r w:rsidR="009C0A59" w:rsidRPr="009C0A59">
        <w:rPr>
          <w:rFonts w:ascii="Sylfaen" w:hAnsi="Sylfaen"/>
          <w:lang w:val="ka-GE"/>
        </w:rPr>
        <w:t>i</w:t>
      </w:r>
      <w:r>
        <w:rPr>
          <w:rFonts w:ascii="Sylfaen" w:hAnsi="Sylfaen"/>
          <w:lang w:val="ka-GE"/>
        </w:rPr>
        <w:t>-ური სტრატის ყოველ გამოკით</w:t>
      </w:r>
      <w:r>
        <w:rPr>
          <w:rFonts w:ascii="Sylfaen" w:hAnsi="Sylfaen"/>
          <w:lang w:val="ka-GE"/>
        </w:rPr>
        <w:softHyphen/>
        <w:t>ხულ საწარმოს წონა შემდეგი ფორმულით განისაზღვრება:</w:t>
      </w:r>
    </w:p>
    <w:p w14:paraId="04B82EDC" w14:textId="77777777" w:rsidR="00EB65B0" w:rsidRPr="00EB6C29" w:rsidRDefault="0017432E" w:rsidP="00EB65B0">
      <w:pPr>
        <w:spacing w:line="276" w:lineRule="auto"/>
        <w:jc w:val="both"/>
        <w:rPr>
          <w:rFonts w:ascii="Sylfaen" w:eastAsia="Times New Roman" w:hAnsi="Sylfaen"/>
          <w:lang w:val="ka-GE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ka-GE"/>
              </w:rPr>
              <m:t>W</m:t>
            </m:r>
          </m:e>
          <m:sub>
            <m:r>
              <w:rPr>
                <w:rFonts w:ascii="Cambria Math" w:hAnsi="Cambria Math"/>
                <w:lang w:val="ka-GE"/>
              </w:rPr>
              <m:t>i</m:t>
            </m:r>
          </m:sub>
        </m:sSub>
      </m:oMath>
      <w:r w:rsidR="00EB65B0" w:rsidRPr="00EB6C29">
        <w:rPr>
          <w:rFonts w:ascii="Sylfaen" w:eastAsia="Times New Roman" w:hAnsi="Sylfaen"/>
          <w:lang w:val="ka-GE"/>
        </w:rPr>
        <w:t>=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ka-GE"/>
              </w:rPr>
              <m:t>N</m:t>
            </m:r>
          </m:e>
          <m:sub>
            <m:r>
              <w:rPr>
                <w:rFonts w:ascii="Cambria Math" w:hAnsi="Cambria Math"/>
                <w:lang w:val="ka-GE"/>
              </w:rPr>
              <m:t>i</m:t>
            </m:r>
          </m:sub>
        </m:sSub>
        <m:r>
          <w:rPr>
            <w:rFonts w:ascii="Cambria Math" w:hAnsi="Cambria Math"/>
            <w:lang w:val="ka-GE"/>
          </w:rPr>
          <m:t>/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ka-GE"/>
              </w:rPr>
              <m:t>n</m:t>
            </m:r>
          </m:e>
          <m:sub>
            <m:r>
              <w:rPr>
                <w:rFonts w:ascii="Cambria Math" w:hAnsi="Cambria Math"/>
                <w:lang w:val="ka-GE"/>
              </w:rPr>
              <m:t>i</m:t>
            </m:r>
          </m:sub>
        </m:sSub>
      </m:oMath>
      <w:r w:rsidR="00EB65B0" w:rsidRPr="00EB6C29">
        <w:rPr>
          <w:rFonts w:ascii="Sylfaen" w:eastAsia="Times New Roman" w:hAnsi="Sylfaen"/>
          <w:lang w:val="ka-GE"/>
        </w:rPr>
        <w:t xml:space="preserve">                                                                                                                                                          (2)</w:t>
      </w:r>
    </w:p>
    <w:p w14:paraId="28EA660B" w14:textId="77777777" w:rsidR="00400228" w:rsidRDefault="00EB65B0" w:rsidP="00BC2DE0">
      <w:pPr>
        <w:spacing w:line="276" w:lineRule="auto"/>
        <w:jc w:val="both"/>
        <w:rPr>
          <w:rFonts w:ascii="Sylfaen" w:eastAsiaTheme="minorEastAsia" w:hAnsi="Sylfaen"/>
          <w:lang w:val="ka-GE"/>
        </w:rPr>
      </w:pPr>
      <w:r w:rsidRPr="00EB6C29">
        <w:rPr>
          <w:rFonts w:ascii="Sylfaen" w:eastAsia="Times New Roman" w:hAnsi="Sylfaen"/>
          <w:lang w:val="ka-GE"/>
        </w:rPr>
        <w:t xml:space="preserve">სადაც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ka-GE"/>
              </w:rPr>
              <m:t>N</m:t>
            </m:r>
          </m:e>
          <m:sub>
            <m:r>
              <w:rPr>
                <w:rFonts w:ascii="Cambria Math" w:hAnsi="Cambria Math"/>
                <w:lang w:val="ka-GE"/>
              </w:rPr>
              <m:t>i</m:t>
            </m:r>
          </m:sub>
        </m:sSub>
      </m:oMath>
      <w:r w:rsidRPr="00EB6C29">
        <w:rPr>
          <w:rFonts w:ascii="Sylfaen" w:eastAsia="Times New Roman" w:hAnsi="Sylfaen"/>
          <w:lang w:val="ka-GE"/>
        </w:rPr>
        <w:t xml:space="preserve"> არის საწარმოთა მთლიანი რაოდენობა, ხოლო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ka-GE"/>
              </w:rPr>
              <m:t>n</m:t>
            </m:r>
          </m:e>
          <m:sub>
            <m:r>
              <w:rPr>
                <w:rFonts w:ascii="Cambria Math" w:hAnsi="Cambria Math"/>
                <w:lang w:val="ka-GE"/>
              </w:rPr>
              <m:t>i</m:t>
            </m:r>
          </m:sub>
        </m:sSub>
      </m:oMath>
      <w:r w:rsidRPr="00EB6C29">
        <w:rPr>
          <w:rFonts w:ascii="Sylfaen" w:eastAsia="Times New Roman" w:hAnsi="Sylfaen"/>
          <w:lang w:val="ka-GE"/>
        </w:rPr>
        <w:t xml:space="preserve"> გამოკითხულ საწარმოთა რაოდენობა </w:t>
      </w:r>
      <w:r w:rsidRPr="00DF6580">
        <w:rPr>
          <w:rFonts w:ascii="Sylfaen" w:hAnsi="Sylfaen"/>
          <w:lang w:val="ka-GE"/>
        </w:rPr>
        <w:t>i</w:t>
      </w:r>
      <w:r>
        <w:rPr>
          <w:rFonts w:ascii="Sylfaen" w:hAnsi="Sylfaen"/>
          <w:lang w:val="ka-GE"/>
        </w:rPr>
        <w:t>-ურ სტრატაში.</w:t>
      </w:r>
    </w:p>
    <w:p w14:paraId="43598FB5" w14:textId="77777777" w:rsidR="00BC2DE0" w:rsidRPr="00400228" w:rsidRDefault="00EE7BF0" w:rsidP="00BC2DE0">
      <w:pPr>
        <w:spacing w:line="276" w:lineRule="auto"/>
        <w:jc w:val="both"/>
        <w:rPr>
          <w:rFonts w:ascii="Sylfaen" w:eastAsiaTheme="minorEastAsia" w:hAnsi="Sylfaen"/>
          <w:lang w:val="ka-GE"/>
        </w:rPr>
      </w:pPr>
      <w:r>
        <w:rPr>
          <w:rFonts w:ascii="Sylfaen" w:hAnsi="Sylfaen"/>
          <w:b/>
          <w:lang w:val="ka-GE"/>
        </w:rPr>
        <w:t>კითხვარის პროექტი</w:t>
      </w:r>
    </w:p>
    <w:p w14:paraId="5DEAF92E" w14:textId="77777777" w:rsidR="00EE7BF0" w:rsidRDefault="00EE7BF0" w:rsidP="00BC2DE0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კითხვარი მოიცავს შემდეგ სტრუქტურულ ელემენტებს:</w:t>
      </w:r>
    </w:p>
    <w:p w14:paraId="1A663F2B" w14:textId="06D0ADC8" w:rsidR="00EE7BF0" w:rsidRPr="006477AD" w:rsidRDefault="009C0A59" w:rsidP="00EE7BF0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ylfaen" w:hAnsi="Sylfaen"/>
          <w:lang w:val="ka-GE"/>
        </w:rPr>
      </w:pPr>
      <w:r w:rsidRPr="009C0A59">
        <w:rPr>
          <w:rFonts w:ascii="Sylfaen" w:eastAsia="Times New Roman" w:hAnsi="Sylfaen" w:cs="Sylfaen"/>
        </w:rPr>
        <w:t>ძირითადი</w:t>
      </w:r>
      <w:r w:rsidR="008C58FA">
        <w:rPr>
          <w:rFonts w:ascii="Sylfaen" w:eastAsia="Times New Roman" w:hAnsi="Sylfaen" w:cs="Sylfaen"/>
          <w:lang w:val="ka-GE"/>
        </w:rPr>
        <w:t xml:space="preserve"> </w:t>
      </w:r>
      <w:r w:rsidRPr="009C0A59">
        <w:rPr>
          <w:rFonts w:ascii="Sylfaen" w:eastAsia="Times New Roman" w:hAnsi="Sylfaen" w:cs="Sylfaen"/>
        </w:rPr>
        <w:t>ინფორმაცია</w:t>
      </w:r>
      <w:r w:rsidR="008C58FA">
        <w:rPr>
          <w:rFonts w:ascii="Sylfaen" w:eastAsia="Times New Roman" w:hAnsi="Sylfaen" w:cs="Sylfaen"/>
          <w:lang w:val="ka-GE"/>
        </w:rPr>
        <w:t xml:space="preserve"> </w:t>
      </w:r>
      <w:r w:rsidR="00CF4A27">
        <w:rPr>
          <w:rFonts w:ascii="Sylfaen" w:eastAsia="Times New Roman" w:hAnsi="Sylfaen" w:cs="Sylfaen"/>
        </w:rPr>
        <w:t xml:space="preserve"> </w:t>
      </w:r>
      <w:r w:rsidR="00200612">
        <w:rPr>
          <w:rFonts w:ascii="Sylfaen" w:eastAsia="Times New Roman" w:hAnsi="Sylfaen" w:cs="Sylfaen"/>
          <w:lang w:val="ka-GE"/>
        </w:rPr>
        <w:t>მშენებლობის სექტორში</w:t>
      </w:r>
      <w:r w:rsidRPr="009C0A59">
        <w:rPr>
          <w:rFonts w:ascii="Sylfaen" w:eastAsia="Times New Roman" w:hAnsi="Sylfaen" w:cs="Sylfaen"/>
        </w:rPr>
        <w:t xml:space="preserve"> დასაქმებულთა</w:t>
      </w:r>
      <w:r w:rsidR="00CF4A27">
        <w:rPr>
          <w:rFonts w:ascii="Sylfaen" w:eastAsia="Times New Roman" w:hAnsi="Sylfaen" w:cs="Sylfaen"/>
        </w:rPr>
        <w:t xml:space="preserve"> </w:t>
      </w:r>
      <w:r w:rsidRPr="009C0A59">
        <w:rPr>
          <w:rFonts w:ascii="Sylfaen" w:eastAsia="Times New Roman" w:hAnsi="Sylfaen" w:cs="Sylfaen"/>
        </w:rPr>
        <w:t>სტრუქტურისა</w:t>
      </w:r>
      <w:r w:rsidR="00CF4A27">
        <w:rPr>
          <w:rFonts w:ascii="Sylfaen" w:eastAsia="Times New Roman" w:hAnsi="Sylfaen" w:cs="Sylfaen"/>
        </w:rPr>
        <w:t xml:space="preserve"> </w:t>
      </w:r>
      <w:r w:rsidRPr="009C0A59">
        <w:rPr>
          <w:rFonts w:ascii="Sylfaen" w:eastAsia="Times New Roman" w:hAnsi="Sylfaen" w:cs="Sylfaen"/>
        </w:rPr>
        <w:t>და</w:t>
      </w:r>
      <w:r w:rsidR="00CF4A27">
        <w:rPr>
          <w:rFonts w:ascii="Sylfaen" w:eastAsia="Times New Roman" w:hAnsi="Sylfaen" w:cs="Sylfaen"/>
        </w:rPr>
        <w:t xml:space="preserve"> </w:t>
      </w:r>
      <w:r w:rsidRPr="009C0A59">
        <w:rPr>
          <w:rFonts w:ascii="Sylfaen" w:eastAsia="Times New Roman" w:hAnsi="Sylfaen" w:cs="Sylfaen"/>
        </w:rPr>
        <w:t>მახასიათებლების შესახებ</w:t>
      </w:r>
      <w:r w:rsidR="00200612">
        <w:rPr>
          <w:rFonts w:ascii="Sylfaen" w:eastAsia="Times New Roman" w:hAnsi="Sylfaen" w:cs="Sylfaen"/>
          <w:lang w:val="ka-GE"/>
        </w:rPr>
        <w:t>;</w:t>
      </w:r>
    </w:p>
    <w:p w14:paraId="5F9205D9" w14:textId="2DD410DA" w:rsidR="00EE7BF0" w:rsidRPr="006477AD" w:rsidRDefault="009C0A59" w:rsidP="00EE7BF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9C0A59">
        <w:rPr>
          <w:rFonts w:ascii="Sylfaen" w:eastAsia="Times New Roman" w:hAnsi="Sylfaen" w:cs="Sylfaen"/>
          <w:lang w:val="ka-GE"/>
        </w:rPr>
        <w:t>დასაქმებულთა პროფესიული უნარების შეფასება</w:t>
      </w:r>
      <w:r w:rsidR="00200612">
        <w:rPr>
          <w:rFonts w:ascii="Sylfaen" w:eastAsia="Times New Roman" w:hAnsi="Sylfaen" w:cs="Sylfaen"/>
          <w:lang w:val="ka-GE"/>
        </w:rPr>
        <w:t>;</w:t>
      </w:r>
    </w:p>
    <w:p w14:paraId="7FF73CA1" w14:textId="6450845A" w:rsidR="00EE7BF0" w:rsidRPr="006477AD" w:rsidRDefault="009C0A59" w:rsidP="00EE7BF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eastAsia="Times New Roman" w:hAnsi="Sylfaen" w:cs="Sylfaen"/>
          <w:color w:val="000000"/>
        </w:rPr>
      </w:pPr>
      <w:r w:rsidRPr="009C0A59">
        <w:rPr>
          <w:rFonts w:ascii="Sylfaen" w:eastAsia="Times New Roman" w:hAnsi="Sylfaen" w:cs="Sylfaen"/>
        </w:rPr>
        <w:t>საწარმოში არსებული ვაკანსიები და</w:t>
      </w:r>
      <w:r w:rsidR="00D47991">
        <w:rPr>
          <w:rFonts w:ascii="Sylfaen" w:eastAsia="Times New Roman" w:hAnsi="Sylfaen" w:cs="Sylfaen"/>
          <w:lang w:val="ka-GE"/>
        </w:rPr>
        <w:t xml:space="preserve"> </w:t>
      </w:r>
      <w:r w:rsidRPr="009C0A59">
        <w:rPr>
          <w:rFonts w:ascii="Sylfaen" w:eastAsia="Times New Roman" w:hAnsi="Sylfaen" w:cs="Sylfaen"/>
        </w:rPr>
        <w:t>დასაქმებ</w:t>
      </w:r>
      <w:r w:rsidRPr="009C0A59">
        <w:rPr>
          <w:rFonts w:ascii="Sylfaen" w:eastAsia="Times New Roman" w:hAnsi="Sylfaen" w:cs="Sylfaen"/>
          <w:lang w:val="ka-GE"/>
        </w:rPr>
        <w:t>ა</w:t>
      </w:r>
      <w:r w:rsidR="00200612">
        <w:rPr>
          <w:rFonts w:ascii="Sylfaen" w:eastAsia="Times New Roman" w:hAnsi="Sylfaen" w:cs="Sylfaen"/>
          <w:lang w:val="ka-GE"/>
        </w:rPr>
        <w:t>;</w:t>
      </w:r>
    </w:p>
    <w:p w14:paraId="4ADDF4C8" w14:textId="45A1A54A" w:rsidR="00EE7BF0" w:rsidRPr="006477AD" w:rsidRDefault="00DF30C1" w:rsidP="00EE7BF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eastAsia="Times New Roman" w:hAnsi="Sylfaen" w:cs="Sylfaen"/>
          <w:color w:val="000000"/>
        </w:rPr>
      </w:pPr>
      <w:r w:rsidRPr="009C0A59">
        <w:rPr>
          <w:rFonts w:ascii="Sylfaen" w:eastAsia="Times New Roman" w:hAnsi="Sylfaen" w:cs="Sylfaen"/>
          <w:color w:val="000000"/>
          <w:lang w:val="ka-GE"/>
        </w:rPr>
        <w:t>მოთხოვნა</w:t>
      </w:r>
      <w:r w:rsidR="008C58FA"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="009C0A59" w:rsidRPr="009C0A59">
        <w:rPr>
          <w:rFonts w:ascii="Sylfaen" w:eastAsia="Times New Roman" w:hAnsi="Sylfaen" w:cs="Sylfaen"/>
          <w:color w:val="000000"/>
          <w:lang w:val="ka-GE"/>
        </w:rPr>
        <w:t>სამუშაო ძალ</w:t>
      </w:r>
      <w:r>
        <w:rPr>
          <w:rFonts w:ascii="Sylfaen" w:eastAsia="Times New Roman" w:hAnsi="Sylfaen" w:cs="Sylfaen"/>
          <w:color w:val="000000"/>
          <w:lang w:val="ka-GE"/>
        </w:rPr>
        <w:t>აზე</w:t>
      </w:r>
      <w:r w:rsidR="00200612">
        <w:rPr>
          <w:rFonts w:ascii="Sylfaen" w:eastAsia="Times New Roman" w:hAnsi="Sylfaen" w:cs="Sylfaen"/>
          <w:color w:val="000000"/>
          <w:lang w:val="ka-GE"/>
        </w:rPr>
        <w:t>;</w:t>
      </w:r>
    </w:p>
    <w:p w14:paraId="40048615" w14:textId="708958A0" w:rsidR="00EE7BF0" w:rsidRPr="006477AD" w:rsidRDefault="009C0A59" w:rsidP="00EE7BF0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ylfaen" w:hAnsi="Sylfaen"/>
          <w:lang w:val="ka-GE"/>
        </w:rPr>
      </w:pPr>
      <w:r w:rsidRPr="009C0A59">
        <w:rPr>
          <w:rFonts w:ascii="Sylfaen" w:eastAsia="Times New Roman" w:hAnsi="Sylfaen" w:cs="Sylfaen"/>
          <w:lang w:val="ka-GE"/>
        </w:rPr>
        <w:t>სამუშაო ძალის განვითარება</w:t>
      </w:r>
      <w:r w:rsidR="00200612">
        <w:rPr>
          <w:rFonts w:ascii="Sylfaen" w:eastAsia="Times New Roman" w:hAnsi="Sylfaen" w:cs="Sylfaen"/>
          <w:lang w:val="ka-GE"/>
        </w:rPr>
        <w:t>;</w:t>
      </w:r>
    </w:p>
    <w:p w14:paraId="08989CEA" w14:textId="2511D906" w:rsidR="00400228" w:rsidRDefault="009C0A59" w:rsidP="00400228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ylfaen" w:hAnsi="Sylfaen"/>
          <w:lang w:val="ka-GE"/>
        </w:rPr>
      </w:pPr>
      <w:r w:rsidRPr="009C0A59">
        <w:rPr>
          <w:rFonts w:ascii="Sylfaen" w:eastAsia="Times New Roman" w:hAnsi="Sylfaen" w:cs="Sylfaen"/>
          <w:lang w:val="ka-GE"/>
        </w:rPr>
        <w:t>პროფესიული განათლება</w:t>
      </w:r>
      <w:r w:rsidR="00200612">
        <w:rPr>
          <w:rFonts w:ascii="Sylfaen" w:eastAsia="Times New Roman" w:hAnsi="Sylfaen" w:cs="Sylfaen"/>
          <w:lang w:val="ka-GE"/>
        </w:rPr>
        <w:t>;</w:t>
      </w:r>
    </w:p>
    <w:p w14:paraId="61C862D8" w14:textId="7AA03AC8" w:rsidR="00400ADD" w:rsidRPr="00400228" w:rsidRDefault="000379D6" w:rsidP="00400228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Sylfaen"/>
          <w:lang w:val="ka-GE"/>
        </w:rPr>
        <w:t>მშენებლობის სექტორის</w:t>
      </w:r>
      <w:r w:rsidR="009C0A59" w:rsidRPr="00400228">
        <w:rPr>
          <w:rFonts w:ascii="Sylfaen" w:eastAsia="Times New Roman" w:hAnsi="Sylfaen" w:cs="Sylfaen"/>
          <w:lang w:val="ka-GE"/>
        </w:rPr>
        <w:t xml:space="preserve"> განვითარება და  </w:t>
      </w:r>
      <w:r w:rsidR="00CE633D">
        <w:rPr>
          <w:rFonts w:ascii="Sylfaen" w:eastAsia="Times New Roman" w:hAnsi="Sylfaen" w:cs="Sylfaen"/>
          <w:lang w:val="ka-GE"/>
        </w:rPr>
        <w:t>მისი კავშირი ადგილობრივი პროდუქციის/მომსახურების გამოყენებასთან.</w:t>
      </w:r>
    </w:p>
    <w:p w14:paraId="5F84EE41" w14:textId="77777777" w:rsidR="00400228" w:rsidRDefault="00400228" w:rsidP="00400ADD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</w:pPr>
    </w:p>
    <w:p w14:paraId="09B52223" w14:textId="225D2D55" w:rsidR="00400ADD" w:rsidRPr="00400ADD" w:rsidRDefault="00400ADD" w:rsidP="00400ADD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</w:pPr>
      <w:r w:rsidRPr="00400ADD">
        <w:rPr>
          <w:rFonts w:ascii="Sylfaen" w:hAnsi="Sylfaen"/>
          <w:lang w:val="ka-GE"/>
        </w:rPr>
        <w:t xml:space="preserve">კითხვარის </w:t>
      </w:r>
      <w:r w:rsidR="00CE633D">
        <w:rPr>
          <w:rFonts w:ascii="Sylfaen" w:hAnsi="Sylfaen"/>
          <w:lang w:val="ka-GE"/>
        </w:rPr>
        <w:t>პილოტირებას/ადაპტირებას</w:t>
      </w:r>
      <w:r w:rsidRPr="00400ADD">
        <w:rPr>
          <w:rFonts w:ascii="Sylfaen" w:hAnsi="Sylfaen"/>
          <w:lang w:val="ka-GE"/>
        </w:rPr>
        <w:t xml:space="preserve"> და მისთვის საბოლოო სახის მიცემას უზრუნველყოფს საქართვე</w:t>
      </w:r>
      <w:r w:rsidRPr="00400ADD">
        <w:rPr>
          <w:rFonts w:ascii="Sylfaen" w:hAnsi="Sylfaen"/>
          <w:lang w:val="ka-GE"/>
        </w:rPr>
        <w:softHyphen/>
        <w:t>ლოს სტატისტიკის ეროვნული სამსახური. კითხვარის საბოლოო ვერსი</w:t>
      </w:r>
      <w:r w:rsidR="00400228">
        <w:rPr>
          <w:rFonts w:ascii="Sylfaen" w:hAnsi="Sylfaen"/>
          <w:lang w:val="ka-GE"/>
        </w:rPr>
        <w:t xml:space="preserve">ა ჩამოყალიბდება </w:t>
      </w:r>
      <w:r w:rsidR="00693197" w:rsidRPr="00693197">
        <w:rPr>
          <w:rFonts w:ascii="Sylfaen" w:hAnsi="Sylfaen"/>
          <w:lang w:val="ka-GE"/>
        </w:rPr>
        <w:t>30</w:t>
      </w:r>
      <w:r w:rsidR="00400228">
        <w:rPr>
          <w:rFonts w:ascii="Sylfaen" w:hAnsi="Sylfaen"/>
          <w:lang w:val="ka-GE"/>
        </w:rPr>
        <w:t xml:space="preserve"> ერთეული საპილოტე გამოკვლევის საფუძველზე და</w:t>
      </w:r>
      <w:r w:rsidRPr="00400ADD">
        <w:rPr>
          <w:rFonts w:ascii="Sylfaen" w:hAnsi="Sylfaen"/>
          <w:lang w:val="ka-GE"/>
        </w:rPr>
        <w:t xml:space="preserve"> შეთანხმებული იქნება საქართველოს ეკონომიკისა და მადგრადი განვითარების სამინისტროსთან.</w:t>
      </w:r>
    </w:p>
    <w:p w14:paraId="04EB491F" w14:textId="77777777" w:rsidR="00DF30C1" w:rsidRDefault="00DF30C1" w:rsidP="00DF30C1">
      <w:pPr>
        <w:pStyle w:val="ListParagraph"/>
        <w:spacing w:line="276" w:lineRule="auto"/>
        <w:jc w:val="both"/>
        <w:rPr>
          <w:rFonts w:ascii="Sylfaen" w:hAnsi="Sylfaen" w:cs="Sylfaen"/>
          <w:b/>
          <w:lang w:val="ka-GE"/>
        </w:rPr>
      </w:pPr>
    </w:p>
    <w:p w14:paraId="726789A4" w14:textId="77777777" w:rsidR="00CE633D" w:rsidRDefault="00CE633D" w:rsidP="00DF30C1">
      <w:pPr>
        <w:pStyle w:val="ListParagraph"/>
        <w:spacing w:line="276" w:lineRule="auto"/>
        <w:ind w:left="0"/>
        <w:jc w:val="both"/>
        <w:rPr>
          <w:rFonts w:ascii="Sylfaen" w:hAnsi="Sylfaen" w:cs="Sylfaen"/>
          <w:b/>
          <w:lang w:val="ka-GE"/>
        </w:rPr>
      </w:pPr>
    </w:p>
    <w:p w14:paraId="5160EAC6" w14:textId="0041ABC6" w:rsidR="00DF30C1" w:rsidRPr="00400228" w:rsidRDefault="00DF30C1" w:rsidP="00DF30C1">
      <w:pPr>
        <w:pStyle w:val="ListParagraph"/>
        <w:spacing w:line="276" w:lineRule="auto"/>
        <w:ind w:left="0"/>
        <w:jc w:val="both"/>
        <w:rPr>
          <w:rFonts w:ascii="Sylfaen" w:hAnsi="Sylfaen"/>
          <w:b/>
          <w:lang w:val="ka-GE"/>
        </w:rPr>
      </w:pPr>
      <w:r w:rsidRPr="00E13DC6">
        <w:rPr>
          <w:rFonts w:ascii="Sylfaen" w:hAnsi="Sylfaen" w:cs="Sylfaen"/>
          <w:b/>
          <w:lang w:val="ka-GE"/>
        </w:rPr>
        <w:t>მ</w:t>
      </w:r>
      <w:r w:rsidRPr="00E13DC6">
        <w:rPr>
          <w:rFonts w:ascii="Sylfaen" w:hAnsi="Sylfaen"/>
          <w:b/>
          <w:lang w:val="ka-GE"/>
        </w:rPr>
        <w:t>ონაცემთა შეგროვება</w:t>
      </w:r>
    </w:p>
    <w:p w14:paraId="0E1B96D5" w14:textId="12B2BF12" w:rsidR="00DF30C1" w:rsidRDefault="00DF30C1" w:rsidP="00DF30C1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გამოკვლევის ფარგლებში მონაცემთა შეგროვებას უზრუნველყოფს საქართველოს სტატისტიკის ეროვნული სამსახურის საველე პერსონალი. მონაცემთა შეგროვება განხორციელდება კომბინირებულად, როგორც ონლაინ კითხვარის მეშვეობით, ისე პირდაპირი ინტერვიუირების გზით. </w:t>
      </w:r>
      <w:r w:rsidR="00D24EEC">
        <w:rPr>
          <w:rFonts w:ascii="Sylfaen" w:hAnsi="Sylfaen"/>
          <w:lang w:val="ka-GE"/>
        </w:rPr>
        <w:t xml:space="preserve"> მონაცემთა შეგროვების მეთოდის არჩევა დამოკიდებული იქნება კონკრეტული საწარმოს სპეციფიკიდან გამომდინარე</w:t>
      </w:r>
      <w:r w:rsidR="00E91765">
        <w:rPr>
          <w:rFonts w:ascii="Sylfaen" w:hAnsi="Sylfaen"/>
          <w:lang w:val="ka-GE"/>
        </w:rPr>
        <w:t>.</w:t>
      </w:r>
    </w:p>
    <w:p w14:paraId="5376283E" w14:textId="77777777" w:rsidR="00DF30C1" w:rsidRPr="00DF30C1" w:rsidRDefault="00DF30C1" w:rsidP="00DF30C1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გამოკვლევის საბოლოო შედეგები საქსტატის მიერ საქართველოს ეკონომიკისა და მდგრადი განვი</w:t>
      </w:r>
      <w:r>
        <w:rPr>
          <w:rFonts w:ascii="Sylfaen" w:hAnsi="Sylfaen"/>
          <w:lang w:val="ka-GE"/>
        </w:rPr>
        <w:softHyphen/>
        <w:t xml:space="preserve">თარების სამინისტროს გადაეცემა დეტალური გამომავალი ცხრილების სახით, </w:t>
      </w:r>
      <w:r w:rsidRPr="009F75DB">
        <w:rPr>
          <w:rFonts w:ascii="Sylfaen" w:hAnsi="Sylfaen"/>
          <w:b/>
          <w:lang w:val="ka-GE"/>
        </w:rPr>
        <w:t>კონფიდენციალურობის</w:t>
      </w:r>
      <w:r>
        <w:rPr>
          <w:rFonts w:ascii="Sylfaen" w:hAnsi="Sylfaen"/>
          <w:lang w:val="ka-GE"/>
        </w:rPr>
        <w:t xml:space="preserve"> სრული დაცვით. </w:t>
      </w:r>
    </w:p>
    <w:p w14:paraId="0455AA60" w14:textId="77777777" w:rsidR="00CE633D" w:rsidRDefault="00CE633D" w:rsidP="00BC2DE0">
      <w:pPr>
        <w:spacing w:line="276" w:lineRule="auto"/>
        <w:jc w:val="both"/>
        <w:rPr>
          <w:rFonts w:ascii="Sylfaen" w:hAnsi="Sylfaen"/>
          <w:b/>
          <w:lang w:val="ka-GE"/>
        </w:rPr>
      </w:pPr>
      <w:bookmarkStart w:id="0" w:name="_GoBack"/>
      <w:bookmarkEnd w:id="0"/>
    </w:p>
    <w:p w14:paraId="76F2BB92" w14:textId="4FAEEA0C" w:rsidR="00BC2DE0" w:rsidRPr="004C2908" w:rsidRDefault="00BC2DE0" w:rsidP="00BC2DE0">
      <w:pPr>
        <w:spacing w:line="276" w:lineRule="auto"/>
        <w:jc w:val="both"/>
        <w:rPr>
          <w:rFonts w:ascii="Sylfaen" w:hAnsi="Sylfaen"/>
          <w:b/>
          <w:lang w:val="ka-GE"/>
        </w:rPr>
      </w:pPr>
      <w:r w:rsidRPr="004C2908">
        <w:rPr>
          <w:rFonts w:ascii="Sylfaen" w:hAnsi="Sylfaen"/>
          <w:b/>
          <w:lang w:val="ka-GE"/>
        </w:rPr>
        <w:t>მონაცემების დოკუმენტირება</w:t>
      </w:r>
    </w:p>
    <w:p w14:paraId="5912C334" w14:textId="77777777" w:rsidR="00F3124D" w:rsidRPr="00D215F5" w:rsidRDefault="00BC2DE0" w:rsidP="002A0837">
      <w:pPr>
        <w:spacing w:line="276" w:lineRule="auto"/>
        <w:jc w:val="both"/>
        <w:rPr>
          <w:rFonts w:ascii="Sylfaen" w:hAnsi="Sylfaen"/>
          <w:color w:val="FF0000"/>
          <w:lang w:val="ka-GE"/>
        </w:rPr>
      </w:pPr>
      <w:r w:rsidRPr="004C2908">
        <w:rPr>
          <w:rFonts w:ascii="Sylfaen" w:hAnsi="Sylfaen"/>
          <w:lang w:val="ka-GE"/>
        </w:rPr>
        <w:t>მიმწოდებელი წარადგენს მონაცემების შეგროვების პროცედურების ოქმს</w:t>
      </w:r>
      <w:r w:rsidR="00D3354B" w:rsidRPr="004C2908">
        <w:rPr>
          <w:rFonts w:ascii="Sylfaen" w:hAnsi="Sylfaen"/>
          <w:lang w:val="ka-GE"/>
        </w:rPr>
        <w:t>,</w:t>
      </w:r>
      <w:r w:rsidRPr="004C2908">
        <w:rPr>
          <w:rFonts w:ascii="Sylfaen" w:hAnsi="Sylfaen"/>
          <w:lang w:val="ka-GE"/>
        </w:rPr>
        <w:t xml:space="preserve">  უზრუნველყოფს მონაცემების გაწმენდას (არითმეტიკული და ლოგიკური კონტროლი) და </w:t>
      </w:r>
      <w:r w:rsidR="006C3EF8" w:rsidRPr="004C2908">
        <w:rPr>
          <w:rFonts w:ascii="Sylfaen" w:hAnsi="Sylfaen"/>
          <w:lang w:val="ka-GE"/>
        </w:rPr>
        <w:t xml:space="preserve">დამკვეთისთვის </w:t>
      </w:r>
      <w:r w:rsidR="006F012F">
        <w:rPr>
          <w:rFonts w:ascii="Sylfaen" w:hAnsi="Sylfaen"/>
          <w:lang w:val="ka-GE"/>
        </w:rPr>
        <w:t>დეტალური გამომავალი ცხრილების სახით მიწოდებას</w:t>
      </w:r>
      <w:r w:rsidR="00CF4A27">
        <w:rPr>
          <w:rFonts w:ascii="Sylfaen" w:hAnsi="Sylfaen"/>
          <w:lang w:val="ka-GE"/>
        </w:rPr>
        <w:t xml:space="preserve"> </w:t>
      </w:r>
      <w:r w:rsidR="006F012F" w:rsidRPr="00DF30C1">
        <w:rPr>
          <w:rFonts w:ascii="Sylfaen" w:hAnsi="Sylfaen"/>
          <w:lang w:val="ka-GE"/>
        </w:rPr>
        <w:t>MS Excel</w:t>
      </w:r>
      <w:r w:rsidR="006F012F">
        <w:rPr>
          <w:rFonts w:ascii="Sylfaen" w:hAnsi="Sylfaen"/>
          <w:lang w:val="ka-GE"/>
        </w:rPr>
        <w:t>-ის ფორმატში.</w:t>
      </w:r>
    </w:p>
    <w:p w14:paraId="3FD782C6" w14:textId="77777777" w:rsidR="00807BEB" w:rsidRPr="004C2908" w:rsidRDefault="00807BEB" w:rsidP="00807BEB">
      <w:pPr>
        <w:spacing w:line="276" w:lineRule="auto"/>
        <w:jc w:val="both"/>
        <w:rPr>
          <w:rFonts w:ascii="Sylfaen" w:hAnsi="Sylfaen"/>
          <w:lang w:val="ka-GE"/>
        </w:rPr>
      </w:pPr>
      <w:r w:rsidRPr="004C2908">
        <w:rPr>
          <w:rFonts w:ascii="Sylfaen" w:hAnsi="Sylfaen"/>
          <w:lang w:val="ka-GE"/>
        </w:rPr>
        <w:t xml:space="preserve">სამუშაო შესრულებულად ჩაითვლება </w:t>
      </w:r>
      <w:r w:rsidR="00224717">
        <w:rPr>
          <w:rFonts w:ascii="Sylfaen" w:hAnsi="Sylfaen"/>
          <w:lang w:val="ka-GE"/>
        </w:rPr>
        <w:t>დეტალური გამომავალი ცხრილების</w:t>
      </w:r>
      <w:r w:rsidR="00211231" w:rsidRPr="004C2908">
        <w:rPr>
          <w:rFonts w:ascii="Sylfaen" w:hAnsi="Sylfaen"/>
          <w:lang w:val="ka-GE"/>
        </w:rPr>
        <w:t xml:space="preserve"> დამკვეთის მიერ</w:t>
      </w:r>
      <w:r w:rsidRPr="004C2908">
        <w:rPr>
          <w:rFonts w:ascii="Sylfaen" w:hAnsi="Sylfaen"/>
          <w:lang w:val="ka-GE"/>
        </w:rPr>
        <w:t xml:space="preserve"> გადამოწმების,</w:t>
      </w:r>
      <w:r w:rsidR="00194609" w:rsidRPr="004C2908">
        <w:rPr>
          <w:rFonts w:ascii="Sylfaen" w:hAnsi="Sylfaen"/>
          <w:lang w:val="ka-GE"/>
        </w:rPr>
        <w:t xml:space="preserve"> საჭიროების შემთხვევაში </w:t>
      </w:r>
      <w:r w:rsidR="00924D22" w:rsidRPr="004C2908">
        <w:rPr>
          <w:rFonts w:ascii="Sylfaen" w:hAnsi="Sylfaen"/>
          <w:lang w:val="ka-GE"/>
        </w:rPr>
        <w:t>მიმწოდებლის</w:t>
      </w:r>
      <w:r w:rsidR="00194609" w:rsidRPr="004C2908">
        <w:rPr>
          <w:rFonts w:ascii="Sylfaen" w:hAnsi="Sylfaen"/>
          <w:lang w:val="ka-GE"/>
        </w:rPr>
        <w:t xml:space="preserve"> მიერ</w:t>
      </w:r>
      <w:r w:rsidR="00CF4A27">
        <w:rPr>
          <w:rFonts w:ascii="Sylfaen" w:hAnsi="Sylfaen"/>
          <w:lang w:val="ka-GE"/>
        </w:rPr>
        <w:t xml:space="preserve"> </w:t>
      </w:r>
      <w:r w:rsidR="00194609" w:rsidRPr="004C2908">
        <w:rPr>
          <w:rFonts w:ascii="Sylfaen" w:hAnsi="Sylfaen"/>
          <w:lang w:val="ka-GE"/>
        </w:rPr>
        <w:t xml:space="preserve">კორექტირების, </w:t>
      </w:r>
      <w:r w:rsidRPr="004C2908">
        <w:rPr>
          <w:rFonts w:ascii="Sylfaen" w:hAnsi="Sylfaen"/>
          <w:lang w:val="ka-GE"/>
        </w:rPr>
        <w:t>შეწონვის</w:t>
      </w:r>
      <w:r w:rsidR="00924D22" w:rsidRPr="004C2908">
        <w:rPr>
          <w:rFonts w:ascii="Sylfaen" w:hAnsi="Sylfaen"/>
          <w:lang w:val="ka-GE"/>
        </w:rPr>
        <w:t xml:space="preserve">ა </w:t>
      </w:r>
      <w:r w:rsidR="00194609" w:rsidRPr="004C2908">
        <w:rPr>
          <w:rFonts w:ascii="Sylfaen" w:hAnsi="Sylfaen"/>
          <w:lang w:val="ka-GE"/>
        </w:rPr>
        <w:t xml:space="preserve">და გასწორებული სახით </w:t>
      </w:r>
      <w:r w:rsidR="00D3354B" w:rsidRPr="004C2908">
        <w:rPr>
          <w:rFonts w:ascii="Sylfaen" w:hAnsi="Sylfaen"/>
          <w:lang w:val="ka-GE"/>
        </w:rPr>
        <w:t xml:space="preserve">დამკვეთისთვის </w:t>
      </w:r>
      <w:r w:rsidR="00194609" w:rsidRPr="004C2908">
        <w:rPr>
          <w:rFonts w:ascii="Sylfaen" w:hAnsi="Sylfaen"/>
          <w:lang w:val="ka-GE"/>
        </w:rPr>
        <w:t>წარმოდგენის</w:t>
      </w:r>
      <w:r w:rsidRPr="004C2908">
        <w:rPr>
          <w:rFonts w:ascii="Sylfaen" w:hAnsi="Sylfaen"/>
          <w:lang w:val="ka-GE"/>
        </w:rPr>
        <w:t xml:space="preserve"> შემდეგ.</w:t>
      </w:r>
    </w:p>
    <w:p w14:paraId="01BDA36D" w14:textId="77777777" w:rsidR="00F00BD0" w:rsidRDefault="00F00BD0" w:rsidP="00F00BD0">
      <w:pPr>
        <w:pStyle w:val="ListParagraph"/>
        <w:spacing w:line="276" w:lineRule="auto"/>
        <w:ind w:left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სამუშაოების </w:t>
      </w:r>
      <w:r w:rsidRPr="00B86825">
        <w:rPr>
          <w:rFonts w:ascii="Sylfaen" w:hAnsi="Sylfaen" w:cs="Sylfaen"/>
          <w:b/>
          <w:lang w:val="ka-GE"/>
        </w:rPr>
        <w:t>შესრულების</w:t>
      </w:r>
      <w:r w:rsidRPr="00B86825">
        <w:rPr>
          <w:rFonts w:ascii="Sylfaen" w:hAnsi="Sylfaen"/>
          <w:b/>
          <w:lang w:val="ka-GE"/>
        </w:rPr>
        <w:t xml:space="preserve"> ვადები</w:t>
      </w:r>
    </w:p>
    <w:p w14:paraId="63333150" w14:textId="1FB0CA4C" w:rsidR="00F00BD0" w:rsidRDefault="00F00BD0" w:rsidP="00F00BD0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გამოკვლევასთან დაკავშირებ</w:t>
      </w:r>
      <w:r w:rsidR="00DD7040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 xml:space="preserve">ლი სამუშაოები განხორციელდება საქსტატის მიერ, წინასწარ განსაზღვრული </w:t>
      </w:r>
      <w:r w:rsidRPr="009F75DB">
        <w:rPr>
          <w:rFonts w:ascii="Sylfaen" w:hAnsi="Sylfaen"/>
          <w:b/>
          <w:lang w:val="ka-GE"/>
        </w:rPr>
        <w:t>გეგმა-გრაფიკის</w:t>
      </w:r>
      <w:r>
        <w:rPr>
          <w:rFonts w:ascii="Sylfaen" w:hAnsi="Sylfaen"/>
          <w:lang w:val="ka-GE"/>
        </w:rPr>
        <w:t xml:space="preserve"> მიხედვით.</w:t>
      </w:r>
    </w:p>
    <w:p w14:paraId="3DF7A40E" w14:textId="77777777" w:rsidR="00F00BD0" w:rsidRPr="00400228" w:rsidRDefault="00F00BD0" w:rsidP="00BC2DE0">
      <w:pPr>
        <w:jc w:val="both"/>
        <w:rPr>
          <w:lang w:val="ka-GE"/>
        </w:rPr>
      </w:pPr>
    </w:p>
    <w:sectPr w:rsidR="00F00BD0" w:rsidRPr="00400228" w:rsidSect="00854BAD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277AC" w14:textId="77777777" w:rsidR="0017432E" w:rsidRDefault="0017432E" w:rsidP="00BC2DE0">
      <w:pPr>
        <w:spacing w:after="0" w:line="240" w:lineRule="auto"/>
      </w:pPr>
      <w:r>
        <w:separator/>
      </w:r>
    </w:p>
  </w:endnote>
  <w:endnote w:type="continuationSeparator" w:id="0">
    <w:p w14:paraId="7ADC8943" w14:textId="77777777" w:rsidR="0017432E" w:rsidRDefault="0017432E" w:rsidP="00BC2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89141"/>
      <w:docPartObj>
        <w:docPartGallery w:val="Page Numbers (Bottom of Page)"/>
        <w:docPartUnique/>
      </w:docPartObj>
    </w:sdtPr>
    <w:sdtEndPr/>
    <w:sdtContent>
      <w:p w14:paraId="3F60EED5" w14:textId="067237B4" w:rsidR="00DF0D6F" w:rsidRDefault="00736FF9">
        <w:pPr>
          <w:pStyle w:val="Footer"/>
          <w:jc w:val="right"/>
        </w:pPr>
        <w:r>
          <w:fldChar w:fldCharType="begin"/>
        </w:r>
        <w:r w:rsidR="00DF0D6F">
          <w:instrText xml:space="preserve"> PAGE   \* MERGEFORMAT </w:instrText>
        </w:r>
        <w:r>
          <w:fldChar w:fldCharType="separate"/>
        </w:r>
        <w:r w:rsidR="00AF7AA9">
          <w:rPr>
            <w:noProof/>
          </w:rPr>
          <w:t>6</w:t>
        </w:r>
        <w:r>
          <w:fldChar w:fldCharType="end"/>
        </w:r>
      </w:p>
    </w:sdtContent>
  </w:sdt>
  <w:p w14:paraId="04B72EA2" w14:textId="77777777" w:rsidR="00DF0D6F" w:rsidRDefault="00DF0D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FD66B" w14:textId="77777777" w:rsidR="0017432E" w:rsidRDefault="0017432E" w:rsidP="00BC2DE0">
      <w:pPr>
        <w:spacing w:after="0" w:line="240" w:lineRule="auto"/>
      </w:pPr>
      <w:r>
        <w:separator/>
      </w:r>
    </w:p>
  </w:footnote>
  <w:footnote w:type="continuationSeparator" w:id="0">
    <w:p w14:paraId="55A82404" w14:textId="77777777" w:rsidR="0017432E" w:rsidRDefault="0017432E" w:rsidP="00BC2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E219F"/>
    <w:multiLevelType w:val="hybridMultilevel"/>
    <w:tmpl w:val="B2E6B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528C8"/>
    <w:multiLevelType w:val="hybridMultilevel"/>
    <w:tmpl w:val="0B947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F2AC3"/>
    <w:multiLevelType w:val="hybridMultilevel"/>
    <w:tmpl w:val="7DE657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BD3060"/>
    <w:multiLevelType w:val="hybridMultilevel"/>
    <w:tmpl w:val="3F0AC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A4B4E"/>
    <w:multiLevelType w:val="hybridMultilevel"/>
    <w:tmpl w:val="82CAE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EE4CCE"/>
    <w:multiLevelType w:val="hybridMultilevel"/>
    <w:tmpl w:val="9F422964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3E4C2D90"/>
    <w:multiLevelType w:val="hybridMultilevel"/>
    <w:tmpl w:val="618806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F94259"/>
    <w:multiLevelType w:val="hybridMultilevel"/>
    <w:tmpl w:val="2B5E0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9A0D05"/>
    <w:multiLevelType w:val="hybridMultilevel"/>
    <w:tmpl w:val="570AA9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23DBF"/>
    <w:multiLevelType w:val="hybridMultilevel"/>
    <w:tmpl w:val="039844F8"/>
    <w:lvl w:ilvl="0" w:tplc="6BE47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eastAsiaTheme="minorHAnsi" w:hAnsi="Sylfaen" w:cstheme="minorBidi"/>
      </w:rPr>
    </w:lvl>
    <w:lvl w:ilvl="1" w:tplc="BACCAF1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F2C52B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E227A3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60038A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C84810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936A5F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13809A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22A69D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>
    <w:nsid w:val="5B8C4E50"/>
    <w:multiLevelType w:val="hybridMultilevel"/>
    <w:tmpl w:val="50F2A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9325F3"/>
    <w:multiLevelType w:val="hybridMultilevel"/>
    <w:tmpl w:val="C5107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B574AC"/>
    <w:multiLevelType w:val="hybridMultilevel"/>
    <w:tmpl w:val="5DE2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C760A4"/>
    <w:multiLevelType w:val="hybridMultilevel"/>
    <w:tmpl w:val="7570C1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2E259B"/>
    <w:multiLevelType w:val="hybridMultilevel"/>
    <w:tmpl w:val="B6821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5868AC"/>
    <w:multiLevelType w:val="multilevel"/>
    <w:tmpl w:val="CB0C3060"/>
    <w:lvl w:ilvl="0">
      <w:start w:val="3"/>
      <w:numFmt w:val="decimal"/>
      <w:lvlText w:val="%1."/>
      <w:lvlJc w:val="left"/>
      <w:pPr>
        <w:ind w:left="630" w:hanging="630"/>
      </w:pPr>
      <w:rPr>
        <w:b/>
      </w:rPr>
    </w:lvl>
    <w:lvl w:ilvl="1">
      <w:start w:val="1"/>
      <w:numFmt w:val="decimal"/>
      <w:lvlText w:val="%1.%2."/>
      <w:lvlJc w:val="left"/>
      <w:pPr>
        <w:ind w:left="990" w:hanging="63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abstractNum w:abstractNumId="16">
    <w:nsid w:val="7BCF1231"/>
    <w:multiLevelType w:val="multilevel"/>
    <w:tmpl w:val="3B0A42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9"/>
  </w:num>
  <w:num w:numId="5">
    <w:abstractNumId w:val="14"/>
  </w:num>
  <w:num w:numId="6">
    <w:abstractNumId w:val="16"/>
  </w:num>
  <w:num w:numId="7">
    <w:abstractNumId w:val="3"/>
  </w:num>
  <w:num w:numId="8">
    <w:abstractNumId w:val="15"/>
  </w:num>
  <w:num w:numId="9">
    <w:abstractNumId w:val="13"/>
  </w:num>
  <w:num w:numId="10">
    <w:abstractNumId w:val="10"/>
  </w:num>
  <w:num w:numId="11">
    <w:abstractNumId w:val="1"/>
  </w:num>
  <w:num w:numId="12">
    <w:abstractNumId w:val="5"/>
  </w:num>
  <w:num w:numId="13">
    <w:abstractNumId w:val="11"/>
  </w:num>
  <w:num w:numId="14">
    <w:abstractNumId w:val="0"/>
  </w:num>
  <w:num w:numId="15">
    <w:abstractNumId w:val="7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E0"/>
    <w:rsid w:val="0001385A"/>
    <w:rsid w:val="00031A6F"/>
    <w:rsid w:val="00035BDC"/>
    <w:rsid w:val="000379D6"/>
    <w:rsid w:val="00042FE8"/>
    <w:rsid w:val="0004433E"/>
    <w:rsid w:val="000541C2"/>
    <w:rsid w:val="00054606"/>
    <w:rsid w:val="000600E7"/>
    <w:rsid w:val="00072B25"/>
    <w:rsid w:val="000A5F17"/>
    <w:rsid w:val="000B54A2"/>
    <w:rsid w:val="000B6F06"/>
    <w:rsid w:val="000C1F17"/>
    <w:rsid w:val="000D1D41"/>
    <w:rsid w:val="000D306F"/>
    <w:rsid w:val="000F18F5"/>
    <w:rsid w:val="000F3DD3"/>
    <w:rsid w:val="000F7D79"/>
    <w:rsid w:val="00102B03"/>
    <w:rsid w:val="00103FA1"/>
    <w:rsid w:val="00117D9D"/>
    <w:rsid w:val="001304EF"/>
    <w:rsid w:val="0014062A"/>
    <w:rsid w:val="00146CF0"/>
    <w:rsid w:val="00150291"/>
    <w:rsid w:val="0017432E"/>
    <w:rsid w:val="00181ED1"/>
    <w:rsid w:val="00194609"/>
    <w:rsid w:val="001967DB"/>
    <w:rsid w:val="001D0FB7"/>
    <w:rsid w:val="001D2635"/>
    <w:rsid w:val="001D5AA9"/>
    <w:rsid w:val="001E4FB1"/>
    <w:rsid w:val="001E5E39"/>
    <w:rsid w:val="00200612"/>
    <w:rsid w:val="00204C31"/>
    <w:rsid w:val="002109E6"/>
    <w:rsid w:val="00211231"/>
    <w:rsid w:val="00216541"/>
    <w:rsid w:val="00222133"/>
    <w:rsid w:val="00224717"/>
    <w:rsid w:val="002373DC"/>
    <w:rsid w:val="00257D49"/>
    <w:rsid w:val="00263387"/>
    <w:rsid w:val="002840AB"/>
    <w:rsid w:val="002936E3"/>
    <w:rsid w:val="002A018A"/>
    <w:rsid w:val="002A0837"/>
    <w:rsid w:val="002B0175"/>
    <w:rsid w:val="002B71DF"/>
    <w:rsid w:val="002F0E87"/>
    <w:rsid w:val="00315489"/>
    <w:rsid w:val="00320A9C"/>
    <w:rsid w:val="003409DA"/>
    <w:rsid w:val="00353DCC"/>
    <w:rsid w:val="003606BE"/>
    <w:rsid w:val="00360828"/>
    <w:rsid w:val="00386027"/>
    <w:rsid w:val="003A4B3C"/>
    <w:rsid w:val="003F1BCA"/>
    <w:rsid w:val="003F2038"/>
    <w:rsid w:val="003F508E"/>
    <w:rsid w:val="00400228"/>
    <w:rsid w:val="00400ADD"/>
    <w:rsid w:val="00403A57"/>
    <w:rsid w:val="004261C2"/>
    <w:rsid w:val="004345E1"/>
    <w:rsid w:val="00445D2C"/>
    <w:rsid w:val="0044700E"/>
    <w:rsid w:val="00450C69"/>
    <w:rsid w:val="00452E76"/>
    <w:rsid w:val="00471A6A"/>
    <w:rsid w:val="0047237F"/>
    <w:rsid w:val="00473750"/>
    <w:rsid w:val="004813DB"/>
    <w:rsid w:val="00493E2A"/>
    <w:rsid w:val="004A5E8B"/>
    <w:rsid w:val="004B7D11"/>
    <w:rsid w:val="004C1A8C"/>
    <w:rsid w:val="004C2657"/>
    <w:rsid w:val="004C2908"/>
    <w:rsid w:val="004C36FA"/>
    <w:rsid w:val="004D5E11"/>
    <w:rsid w:val="004E400C"/>
    <w:rsid w:val="004E51E6"/>
    <w:rsid w:val="004E59A0"/>
    <w:rsid w:val="00501684"/>
    <w:rsid w:val="005478C7"/>
    <w:rsid w:val="00556102"/>
    <w:rsid w:val="00582411"/>
    <w:rsid w:val="00583E91"/>
    <w:rsid w:val="00591966"/>
    <w:rsid w:val="00593FF4"/>
    <w:rsid w:val="005941C7"/>
    <w:rsid w:val="005A1928"/>
    <w:rsid w:val="005A6705"/>
    <w:rsid w:val="005D4E3C"/>
    <w:rsid w:val="005F2259"/>
    <w:rsid w:val="00603428"/>
    <w:rsid w:val="006172EE"/>
    <w:rsid w:val="00621F49"/>
    <w:rsid w:val="00623956"/>
    <w:rsid w:val="00626202"/>
    <w:rsid w:val="0063453C"/>
    <w:rsid w:val="00634633"/>
    <w:rsid w:val="00635D66"/>
    <w:rsid w:val="00643A8E"/>
    <w:rsid w:val="006477AD"/>
    <w:rsid w:val="00682F61"/>
    <w:rsid w:val="00683313"/>
    <w:rsid w:val="00691FD8"/>
    <w:rsid w:val="00693197"/>
    <w:rsid w:val="006938D7"/>
    <w:rsid w:val="00696282"/>
    <w:rsid w:val="006A39F5"/>
    <w:rsid w:val="006B1761"/>
    <w:rsid w:val="006B6ED6"/>
    <w:rsid w:val="006C0A0F"/>
    <w:rsid w:val="006C3EF8"/>
    <w:rsid w:val="006D6CDD"/>
    <w:rsid w:val="006F012F"/>
    <w:rsid w:val="00704DDF"/>
    <w:rsid w:val="00736FF9"/>
    <w:rsid w:val="0078656F"/>
    <w:rsid w:val="00787D9B"/>
    <w:rsid w:val="00794399"/>
    <w:rsid w:val="007C5E46"/>
    <w:rsid w:val="007D52FB"/>
    <w:rsid w:val="007E0655"/>
    <w:rsid w:val="007F2989"/>
    <w:rsid w:val="007F44B9"/>
    <w:rsid w:val="00807BEB"/>
    <w:rsid w:val="00810617"/>
    <w:rsid w:val="00813CD2"/>
    <w:rsid w:val="00814EFC"/>
    <w:rsid w:val="00821689"/>
    <w:rsid w:val="00822CF2"/>
    <w:rsid w:val="00854BAD"/>
    <w:rsid w:val="00872B3B"/>
    <w:rsid w:val="00875E99"/>
    <w:rsid w:val="008820FC"/>
    <w:rsid w:val="00885576"/>
    <w:rsid w:val="00885C3E"/>
    <w:rsid w:val="0089427B"/>
    <w:rsid w:val="00895893"/>
    <w:rsid w:val="008B5169"/>
    <w:rsid w:val="008C4674"/>
    <w:rsid w:val="008C58FA"/>
    <w:rsid w:val="008D13AD"/>
    <w:rsid w:val="00904A95"/>
    <w:rsid w:val="009130AC"/>
    <w:rsid w:val="00913136"/>
    <w:rsid w:val="00924D22"/>
    <w:rsid w:val="00927B3C"/>
    <w:rsid w:val="00955441"/>
    <w:rsid w:val="009661D1"/>
    <w:rsid w:val="0097383C"/>
    <w:rsid w:val="00973FDB"/>
    <w:rsid w:val="00985EFA"/>
    <w:rsid w:val="00995F2D"/>
    <w:rsid w:val="009A272E"/>
    <w:rsid w:val="009A32D1"/>
    <w:rsid w:val="009A5058"/>
    <w:rsid w:val="009A590A"/>
    <w:rsid w:val="009B27DC"/>
    <w:rsid w:val="009B71D0"/>
    <w:rsid w:val="009C0A59"/>
    <w:rsid w:val="009C2F2D"/>
    <w:rsid w:val="009E4FCD"/>
    <w:rsid w:val="00A155F6"/>
    <w:rsid w:val="00A1680C"/>
    <w:rsid w:val="00A27A57"/>
    <w:rsid w:val="00A3306E"/>
    <w:rsid w:val="00A341E7"/>
    <w:rsid w:val="00A754C9"/>
    <w:rsid w:val="00A77A05"/>
    <w:rsid w:val="00A87AF0"/>
    <w:rsid w:val="00AB0D6C"/>
    <w:rsid w:val="00AB1B67"/>
    <w:rsid w:val="00AB2CB4"/>
    <w:rsid w:val="00AB3FE1"/>
    <w:rsid w:val="00AC00D7"/>
    <w:rsid w:val="00AC28DC"/>
    <w:rsid w:val="00AD3024"/>
    <w:rsid w:val="00AD33A5"/>
    <w:rsid w:val="00AD48E3"/>
    <w:rsid w:val="00AD5C38"/>
    <w:rsid w:val="00AF7AA9"/>
    <w:rsid w:val="00B30303"/>
    <w:rsid w:val="00B354F8"/>
    <w:rsid w:val="00B37541"/>
    <w:rsid w:val="00B5233D"/>
    <w:rsid w:val="00B62A88"/>
    <w:rsid w:val="00B64461"/>
    <w:rsid w:val="00B86A43"/>
    <w:rsid w:val="00B925BB"/>
    <w:rsid w:val="00B93ACA"/>
    <w:rsid w:val="00BA08BB"/>
    <w:rsid w:val="00BB294C"/>
    <w:rsid w:val="00BB7255"/>
    <w:rsid w:val="00BC2DE0"/>
    <w:rsid w:val="00BC43FF"/>
    <w:rsid w:val="00BC5CC6"/>
    <w:rsid w:val="00BD1563"/>
    <w:rsid w:val="00BE0352"/>
    <w:rsid w:val="00BE074C"/>
    <w:rsid w:val="00BE79F5"/>
    <w:rsid w:val="00C111A9"/>
    <w:rsid w:val="00C14CD2"/>
    <w:rsid w:val="00C21621"/>
    <w:rsid w:val="00C30FE5"/>
    <w:rsid w:val="00C52CFA"/>
    <w:rsid w:val="00C62567"/>
    <w:rsid w:val="00C63A4C"/>
    <w:rsid w:val="00C6481E"/>
    <w:rsid w:val="00C75A0C"/>
    <w:rsid w:val="00C77C7F"/>
    <w:rsid w:val="00C8160D"/>
    <w:rsid w:val="00CA574B"/>
    <w:rsid w:val="00CE633D"/>
    <w:rsid w:val="00CF0890"/>
    <w:rsid w:val="00CF4A27"/>
    <w:rsid w:val="00D10009"/>
    <w:rsid w:val="00D12A7B"/>
    <w:rsid w:val="00D215F5"/>
    <w:rsid w:val="00D24EEC"/>
    <w:rsid w:val="00D24F95"/>
    <w:rsid w:val="00D3354B"/>
    <w:rsid w:val="00D47991"/>
    <w:rsid w:val="00D54AC9"/>
    <w:rsid w:val="00D804B3"/>
    <w:rsid w:val="00D83D3F"/>
    <w:rsid w:val="00D87B8E"/>
    <w:rsid w:val="00D93E2E"/>
    <w:rsid w:val="00D94E62"/>
    <w:rsid w:val="00DA6273"/>
    <w:rsid w:val="00DB15F8"/>
    <w:rsid w:val="00DD12F0"/>
    <w:rsid w:val="00DD7040"/>
    <w:rsid w:val="00DE1329"/>
    <w:rsid w:val="00DF0D6F"/>
    <w:rsid w:val="00DF30C1"/>
    <w:rsid w:val="00E30584"/>
    <w:rsid w:val="00E3122D"/>
    <w:rsid w:val="00E34171"/>
    <w:rsid w:val="00E428C7"/>
    <w:rsid w:val="00E52AE0"/>
    <w:rsid w:val="00E80683"/>
    <w:rsid w:val="00E904BE"/>
    <w:rsid w:val="00E91765"/>
    <w:rsid w:val="00E97145"/>
    <w:rsid w:val="00EB6118"/>
    <w:rsid w:val="00EB65B0"/>
    <w:rsid w:val="00EC203B"/>
    <w:rsid w:val="00EE54EE"/>
    <w:rsid w:val="00EE7BF0"/>
    <w:rsid w:val="00EF1B88"/>
    <w:rsid w:val="00EF3570"/>
    <w:rsid w:val="00F00BD0"/>
    <w:rsid w:val="00F11C48"/>
    <w:rsid w:val="00F3124D"/>
    <w:rsid w:val="00F508ED"/>
    <w:rsid w:val="00F52B9D"/>
    <w:rsid w:val="00F5328E"/>
    <w:rsid w:val="00F7357A"/>
    <w:rsid w:val="00F82B95"/>
    <w:rsid w:val="00FD1BF2"/>
    <w:rsid w:val="00FE03EE"/>
    <w:rsid w:val="00FE05B3"/>
    <w:rsid w:val="00FE14D9"/>
    <w:rsid w:val="00FE5AFA"/>
    <w:rsid w:val="00FE60A9"/>
    <w:rsid w:val="00FE6706"/>
    <w:rsid w:val="00FF7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1F06E"/>
  <w15:docId w15:val="{63774B27-CAED-4F0F-94AF-DC91D510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DE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C2D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2D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2DE0"/>
    <w:rPr>
      <w:vertAlign w:val="superscript"/>
    </w:rPr>
  </w:style>
  <w:style w:type="table" w:customStyle="1" w:styleId="ListTable3-Accent61">
    <w:name w:val="List Table 3 - Accent 61"/>
    <w:basedOn w:val="TableNormal"/>
    <w:uiPriority w:val="48"/>
    <w:rsid w:val="00BC2D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C2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DE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7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B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B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B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BEB"/>
    <w:rPr>
      <w:b/>
      <w:bCs/>
      <w:sz w:val="20"/>
      <w:szCs w:val="20"/>
    </w:rPr>
  </w:style>
  <w:style w:type="table" w:customStyle="1" w:styleId="ListTable4-Accent61">
    <w:name w:val="List Table 4 - Accent 61"/>
    <w:basedOn w:val="TableNormal"/>
    <w:uiPriority w:val="49"/>
    <w:rsid w:val="002109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GridLight1">
    <w:name w:val="Table Grid Light1"/>
    <w:basedOn w:val="TableNormal"/>
    <w:uiPriority w:val="40"/>
    <w:rsid w:val="002109E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"/>
    <w:rsid w:val="00D54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D1000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F0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0D6F"/>
  </w:style>
  <w:style w:type="paragraph" w:styleId="Footer">
    <w:name w:val="footer"/>
    <w:basedOn w:val="Normal"/>
    <w:link w:val="FooterChar"/>
    <w:uiPriority w:val="99"/>
    <w:unhideWhenUsed/>
    <w:rsid w:val="00DF0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D6F"/>
  </w:style>
  <w:style w:type="paragraph" w:styleId="EndnoteText">
    <w:name w:val="endnote text"/>
    <w:basedOn w:val="Normal"/>
    <w:link w:val="EndnoteTextChar"/>
    <w:uiPriority w:val="99"/>
    <w:semiHidden/>
    <w:unhideWhenUsed/>
    <w:rsid w:val="0020061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061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06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3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9A8E5-CD54-45B0-89A7-1AF98C61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Gamkrelidze</dc:creator>
  <cp:keywords/>
  <dc:description/>
  <cp:lastModifiedBy>giorgi sanadze</cp:lastModifiedBy>
  <cp:revision>10</cp:revision>
  <cp:lastPrinted>2019-05-16T05:44:00Z</cp:lastPrinted>
  <dcterms:created xsi:type="dcterms:W3CDTF">2019-05-16T08:57:00Z</dcterms:created>
  <dcterms:modified xsi:type="dcterms:W3CDTF">2019-06-11T08:11:00Z</dcterms:modified>
</cp:coreProperties>
</file>